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AD764" w14:textId="33273E7A" w:rsidR="00A35A81" w:rsidRPr="00064C92" w:rsidRDefault="00A35A81" w:rsidP="00A35A81">
      <w:pPr>
        <w:tabs>
          <w:tab w:val="left" w:pos="1980"/>
        </w:tabs>
        <w:rPr>
          <w:rFonts w:ascii="Arial" w:hAnsi="Arial" w:cs="Arial"/>
          <w:b/>
          <w:sz w:val="24"/>
        </w:rPr>
      </w:pPr>
      <w:r w:rsidRPr="00064C92">
        <w:rPr>
          <w:rFonts w:ascii="Arial" w:hAnsi="Arial" w:cs="Arial"/>
          <w:b/>
          <w:sz w:val="24"/>
        </w:rPr>
        <w:t xml:space="preserve">3GPP TSG RAN WG1 Meeting #88 </w:t>
      </w:r>
      <w:r w:rsidRPr="00064C92">
        <w:rPr>
          <w:rFonts w:ascii="Arial" w:hAnsi="Arial" w:cs="Arial"/>
          <w:b/>
          <w:sz w:val="24"/>
        </w:rPr>
        <w:tab/>
      </w:r>
      <w:r w:rsidRPr="00064C92">
        <w:rPr>
          <w:rFonts w:ascii="Arial" w:eastAsia="Times New Roman,SimSun" w:hAnsi="Arial" w:cs="Arial"/>
          <w:b/>
          <w:bCs/>
          <w:sz w:val="24"/>
          <w:szCs w:val="24"/>
        </w:rPr>
        <w:t xml:space="preserve">                         </w:t>
      </w:r>
      <w:r w:rsidR="009726CF">
        <w:rPr>
          <w:rFonts w:ascii="Arial" w:hAnsi="Arial" w:cs="Arial"/>
          <w:b/>
          <w:sz w:val="24"/>
        </w:rPr>
        <w:t xml:space="preserve">   </w:t>
      </w:r>
      <w:bookmarkStart w:id="0" w:name="_GoBack"/>
      <w:bookmarkEnd w:id="0"/>
      <w:r>
        <w:rPr>
          <w:rFonts w:ascii="Arial" w:eastAsia="Times New Roman,SimSun" w:hAnsi="Arial" w:cs="Arial"/>
          <w:b/>
          <w:bCs/>
          <w:sz w:val="24"/>
          <w:szCs w:val="24"/>
        </w:rPr>
        <w:t>R1-17</w:t>
      </w:r>
      <w:r w:rsidR="00E26012">
        <w:rPr>
          <w:rFonts w:ascii="Arial" w:eastAsia="Times New Roman,SimSun" w:hAnsi="Arial" w:cs="Arial"/>
          <w:b/>
          <w:bCs/>
          <w:sz w:val="24"/>
          <w:szCs w:val="24"/>
        </w:rPr>
        <w:t>02352</w:t>
      </w:r>
    </w:p>
    <w:p w14:paraId="0C2BEEAB" w14:textId="65E5FEA7" w:rsidR="00FC6469" w:rsidRPr="00023BDD" w:rsidRDefault="00A35A81" w:rsidP="00A35A81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064C92">
        <w:rPr>
          <w:rFonts w:cs="Arial"/>
          <w:b/>
          <w:sz w:val="24"/>
        </w:rPr>
        <w:t>Athens, Greece, 13</w:t>
      </w:r>
      <w:r w:rsidRPr="00064C92">
        <w:rPr>
          <w:rFonts w:cs="Arial"/>
          <w:b/>
          <w:sz w:val="24"/>
          <w:vertAlign w:val="superscript"/>
        </w:rPr>
        <w:t>th</w:t>
      </w:r>
      <w:r w:rsidRPr="00064C92">
        <w:rPr>
          <w:rFonts w:cs="Arial"/>
          <w:b/>
          <w:sz w:val="24"/>
        </w:rPr>
        <w:t xml:space="preserve"> - 17</w:t>
      </w:r>
      <w:r w:rsidRPr="00064C92">
        <w:rPr>
          <w:rFonts w:cs="Arial"/>
          <w:b/>
          <w:sz w:val="24"/>
          <w:vertAlign w:val="superscript"/>
        </w:rPr>
        <w:t>th</w:t>
      </w:r>
      <w:r w:rsidRPr="00064C92">
        <w:rPr>
          <w:rFonts w:cs="Arial"/>
          <w:b/>
          <w:sz w:val="24"/>
        </w:rPr>
        <w:t xml:space="preserve"> February 2017   </w:t>
      </w:r>
    </w:p>
    <w:p w14:paraId="4E78D8F9" w14:textId="77777777" w:rsidR="00A35A81" w:rsidRDefault="00A35A81" w:rsidP="00A35A81">
      <w:pPr>
        <w:tabs>
          <w:tab w:val="left" w:pos="1980"/>
        </w:tabs>
        <w:rPr>
          <w:rFonts w:ascii="Arial" w:hAnsi="Arial" w:cs="Arial"/>
          <w:b/>
          <w:sz w:val="24"/>
        </w:rPr>
      </w:pPr>
    </w:p>
    <w:p w14:paraId="6FA141D4" w14:textId="5F6D4F67" w:rsidR="00FA20F7" w:rsidRPr="00A35A81" w:rsidRDefault="00FA20F7" w:rsidP="00A35A81">
      <w:pPr>
        <w:tabs>
          <w:tab w:val="left" w:pos="1980"/>
        </w:tabs>
        <w:rPr>
          <w:rFonts w:ascii="Arial" w:hAnsi="Arial" w:cs="Arial"/>
          <w:b/>
          <w:sz w:val="24"/>
        </w:rPr>
      </w:pPr>
      <w:r w:rsidRPr="00A35A81">
        <w:rPr>
          <w:rFonts w:ascii="Arial" w:hAnsi="Arial" w:cs="Arial"/>
          <w:b/>
          <w:sz w:val="24"/>
        </w:rPr>
        <w:t>Agenda Item:</w:t>
      </w:r>
      <w:r w:rsidRPr="00A35A81">
        <w:rPr>
          <w:rFonts w:ascii="Arial" w:hAnsi="Arial" w:cs="Arial"/>
          <w:b/>
          <w:sz w:val="24"/>
        </w:rPr>
        <w:tab/>
      </w:r>
      <w:r w:rsidR="000B7054">
        <w:rPr>
          <w:rFonts w:ascii="Arial" w:hAnsi="Arial" w:cs="Arial"/>
          <w:b/>
          <w:sz w:val="24"/>
        </w:rPr>
        <w:t>8</w:t>
      </w:r>
      <w:r w:rsidR="00F7430A" w:rsidRPr="00A35A81">
        <w:rPr>
          <w:rFonts w:ascii="Arial" w:hAnsi="Arial" w:cs="Arial"/>
          <w:b/>
          <w:sz w:val="24"/>
        </w:rPr>
        <w:t>.1.3.4</w:t>
      </w:r>
      <w:r w:rsidR="000B7054">
        <w:rPr>
          <w:rFonts w:ascii="Arial" w:hAnsi="Arial" w:cs="Arial"/>
          <w:b/>
          <w:sz w:val="24"/>
        </w:rPr>
        <w:t>.4</w:t>
      </w:r>
    </w:p>
    <w:p w14:paraId="186753AF" w14:textId="77777777" w:rsidR="00FA20F7" w:rsidRPr="00A35A81" w:rsidRDefault="0092027E" w:rsidP="00A35A81">
      <w:pPr>
        <w:tabs>
          <w:tab w:val="left" w:pos="1985"/>
        </w:tabs>
        <w:rPr>
          <w:rFonts w:ascii="Arial" w:hAnsi="Arial" w:cs="Arial"/>
          <w:b/>
          <w:sz w:val="24"/>
        </w:rPr>
      </w:pPr>
      <w:r w:rsidRPr="00A35A81">
        <w:rPr>
          <w:rFonts w:ascii="Arial" w:hAnsi="Arial" w:cs="Arial"/>
          <w:b/>
          <w:sz w:val="24"/>
        </w:rPr>
        <w:t>Source:</w:t>
      </w:r>
      <w:r w:rsidRPr="00A35A81">
        <w:rPr>
          <w:rFonts w:ascii="Arial" w:hAnsi="Arial" w:cs="Arial"/>
          <w:b/>
          <w:sz w:val="24"/>
        </w:rPr>
        <w:tab/>
        <w:t>InterDigital</w:t>
      </w:r>
      <w:r w:rsidR="00E17A3B" w:rsidRPr="00A35A81">
        <w:rPr>
          <w:rFonts w:ascii="Arial" w:hAnsi="Arial" w:cs="Arial"/>
          <w:b/>
          <w:sz w:val="24"/>
        </w:rPr>
        <w:t xml:space="preserve"> Communications</w:t>
      </w:r>
    </w:p>
    <w:p w14:paraId="4F02292E" w14:textId="4DAE70F3" w:rsidR="00FA20F7" w:rsidRPr="00A35A81" w:rsidRDefault="00FA20F7" w:rsidP="00A35A81">
      <w:pPr>
        <w:tabs>
          <w:tab w:val="left" w:pos="1980"/>
        </w:tabs>
        <w:rPr>
          <w:rFonts w:ascii="Arial" w:hAnsi="Arial" w:cs="Arial"/>
          <w:b/>
          <w:sz w:val="24"/>
        </w:rPr>
      </w:pPr>
      <w:r w:rsidRPr="00A35A81">
        <w:rPr>
          <w:rFonts w:ascii="Arial" w:hAnsi="Arial" w:cs="Arial"/>
          <w:b/>
          <w:sz w:val="24"/>
        </w:rPr>
        <w:t>Title:</w:t>
      </w:r>
      <w:r w:rsidRPr="00A35A81">
        <w:rPr>
          <w:rFonts w:ascii="Arial" w:hAnsi="Arial" w:cs="Arial"/>
          <w:b/>
          <w:sz w:val="24"/>
        </w:rPr>
        <w:tab/>
      </w:r>
      <w:r w:rsidR="00CE64AF" w:rsidRPr="00A35A81">
        <w:rPr>
          <w:rFonts w:ascii="Arial" w:hAnsi="Arial" w:cs="Arial"/>
          <w:b/>
          <w:sz w:val="24"/>
        </w:rPr>
        <w:t xml:space="preserve">High Reliable Transmission for URLLC by Network Coding </w:t>
      </w:r>
      <w:r w:rsidR="006F075B" w:rsidRPr="00A35A81" w:rsidDel="006F075B">
        <w:rPr>
          <w:rFonts w:ascii="Arial" w:hAnsi="Arial" w:cs="Arial"/>
          <w:b/>
          <w:sz w:val="24"/>
        </w:rPr>
        <w:t xml:space="preserve"> </w:t>
      </w:r>
    </w:p>
    <w:p w14:paraId="20F2A3ED" w14:textId="48C0346C" w:rsidR="00FA20F7" w:rsidRPr="00A35A81" w:rsidRDefault="00A51E32" w:rsidP="00A35A81">
      <w:pPr>
        <w:tabs>
          <w:tab w:val="left" w:pos="1980"/>
        </w:tabs>
        <w:rPr>
          <w:rFonts w:ascii="Arial" w:hAnsi="Arial" w:cs="Arial"/>
          <w:b/>
          <w:sz w:val="24"/>
        </w:rPr>
      </w:pPr>
      <w:r w:rsidRPr="00A35A81">
        <w:rPr>
          <w:rFonts w:ascii="Arial" w:hAnsi="Arial" w:cs="Arial"/>
          <w:b/>
          <w:sz w:val="24"/>
        </w:rPr>
        <w:t>Document for:</w:t>
      </w:r>
      <w:r w:rsidRPr="00A35A81">
        <w:rPr>
          <w:rFonts w:ascii="Arial" w:hAnsi="Arial" w:cs="Arial"/>
          <w:b/>
          <w:sz w:val="24"/>
        </w:rPr>
        <w:tab/>
        <w:t>Discussion</w:t>
      </w:r>
      <w:r w:rsidR="00CD15BB" w:rsidRPr="00A35A81">
        <w:rPr>
          <w:rFonts w:ascii="Arial" w:hAnsi="Arial" w:cs="Arial"/>
          <w:b/>
          <w:sz w:val="24"/>
        </w:rPr>
        <w:t xml:space="preserve"> and Decision</w:t>
      </w:r>
    </w:p>
    <w:p w14:paraId="45A92109" w14:textId="77777777" w:rsidR="00261A3A" w:rsidRPr="00F80EFD" w:rsidRDefault="00A35469" w:rsidP="001F37F9">
      <w:pPr>
        <w:pStyle w:val="Heading1"/>
        <w:jc w:val="both"/>
      </w:pPr>
      <w:r w:rsidRPr="00F80EFD">
        <w:t>Introduction</w:t>
      </w:r>
    </w:p>
    <w:p w14:paraId="3F60F811" w14:textId="122B28D0" w:rsidR="003B22C0" w:rsidRDefault="003B22C0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 xml:space="preserve">In RAN1 </w:t>
      </w:r>
      <w:r w:rsidR="00FF103F">
        <w:rPr>
          <w:rFonts w:ascii="Times New Roman" w:hAnsi="Times New Roman" w:cs="Times New Roman"/>
        </w:rPr>
        <w:t>NR-AH</w:t>
      </w:r>
      <w:r w:rsidRPr="003F45CF">
        <w:rPr>
          <w:rFonts w:ascii="Times New Roman" w:hAnsi="Times New Roman" w:cs="Times New Roman"/>
        </w:rPr>
        <w:t xml:space="preserve"> meeting</w:t>
      </w:r>
      <w:r w:rsidR="0016455A" w:rsidRPr="003F45CF">
        <w:rPr>
          <w:rFonts w:ascii="Times New Roman" w:hAnsi="Times New Roman" w:cs="Times New Roman"/>
        </w:rPr>
        <w:t xml:space="preserve"> [1]</w:t>
      </w:r>
      <w:r w:rsidR="009D0C5E" w:rsidRPr="003F45CF">
        <w:rPr>
          <w:rFonts w:ascii="Times New Roman" w:hAnsi="Times New Roman" w:cs="Times New Roman"/>
        </w:rPr>
        <w:t xml:space="preserve">, </w:t>
      </w:r>
      <w:r w:rsidR="00FF103F">
        <w:rPr>
          <w:rFonts w:ascii="Times New Roman" w:hAnsi="Times New Roman" w:cs="Times New Roman"/>
        </w:rPr>
        <w:t xml:space="preserve">further discussion on reliability requirements of URLLC transmission took place, and following agreements were reached; </w:t>
      </w:r>
    </w:p>
    <w:p w14:paraId="28D69E7D" w14:textId="77777777" w:rsidR="00FF103F" w:rsidRPr="00FF103F" w:rsidRDefault="00FF103F" w:rsidP="00FF103F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To ensure the reliability requirement of NR-PDCCH for URLLC, at least the following aspects should be supported</w:t>
      </w:r>
    </w:p>
    <w:p w14:paraId="4C8AE72B" w14:textId="5E65C22F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 xml:space="preserve">Defining a compact DCI format targeting low BLER operation </w:t>
      </w:r>
    </w:p>
    <w:p w14:paraId="07D33A96" w14:textId="77777777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The highest aggregation level should target a BLER of Y for this compact DCI format</w:t>
      </w:r>
    </w:p>
    <w:p w14:paraId="4D7B376D" w14:textId="00D7759F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 xml:space="preserve">FFS Y, Y&lt;1% </w:t>
      </w:r>
    </w:p>
    <w:p w14:paraId="0B0A2D83" w14:textId="64C8017E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FFS highest aggregation levels, e.g., 16,32</w:t>
      </w:r>
    </w:p>
    <w:p w14:paraId="2080B70F" w14:textId="77777777" w:rsidR="00FF103F" w:rsidRPr="00FF103F" w:rsidRDefault="00FF103F" w:rsidP="00FF103F">
      <w:pPr>
        <w:numPr>
          <w:ilvl w:val="0"/>
          <w:numId w:val="28"/>
        </w:numPr>
        <w:tabs>
          <w:tab w:val="num" w:pos="1440"/>
        </w:tabs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 xml:space="preserve">FFS other enhancements </w:t>
      </w:r>
    </w:p>
    <w:p w14:paraId="6B61FA92" w14:textId="13A21DF1" w:rsidR="00FF103F" w:rsidRPr="003F45CF" w:rsidRDefault="00FF103F" w:rsidP="001F37F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in another set of agreements robustness of NR-PDCCH against beam blocking was emphasized.</w:t>
      </w:r>
    </w:p>
    <w:p w14:paraId="3FB0DA0E" w14:textId="77777777" w:rsidR="00FF103F" w:rsidRPr="00FF103F" w:rsidRDefault="00FF103F" w:rsidP="00FF103F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NR-PDCCH transmission supports robustness against beam pair link blocking</w:t>
      </w:r>
    </w:p>
    <w:p w14:paraId="7EAA2944" w14:textId="77777777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UE can be configured to monitor NR-PDCCH on M beam pair links simultaneously, where</w:t>
      </w:r>
    </w:p>
    <w:p w14:paraId="60FE2244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M≥1. Maximum value of M may depend at least on UE capability.</w:t>
      </w:r>
    </w:p>
    <w:p w14:paraId="1075819E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FFS: UE may choose at least one beam out of M for NR-PDCCH reception</w:t>
      </w:r>
    </w:p>
    <w:p w14:paraId="06FA47FE" w14:textId="77777777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UE can be configured to monitor NR-PDCCH on different beam pair link(s) in different NR-PDCCH OFDM symbols</w:t>
      </w:r>
    </w:p>
    <w:p w14:paraId="4AA89A96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 w:hint="eastAsia"/>
          <w:i/>
          <w:lang w:eastAsia="ja-JP"/>
        </w:rPr>
        <w:t xml:space="preserve">FFS: </w:t>
      </w:r>
      <w:r w:rsidRPr="00FF103F">
        <w:rPr>
          <w:rFonts w:ascii="Times New Roman" w:eastAsia="MS Mincho" w:hAnsi="Times New Roman" w:cs="Times New Roman"/>
          <w:i/>
          <w:lang w:eastAsia="ja-JP"/>
        </w:rPr>
        <w:t xml:space="preserve">NR-PDCCH on one beam pair link is monitored with shorter duty cycle than other beam pair link(s). </w:t>
      </w:r>
    </w:p>
    <w:p w14:paraId="413F58FD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FFS: time granularity of configuration, e.g. slot level configuration, symbol level configuration</w:t>
      </w:r>
    </w:p>
    <w:p w14:paraId="3645BC59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 w:hint="eastAsia"/>
          <w:i/>
          <w:lang w:eastAsia="ja-JP"/>
        </w:rPr>
        <w:t>FFS: Note that this configuration applies to scenario where UE may not have multiple RF chains</w:t>
      </w:r>
    </w:p>
    <w:p w14:paraId="2C578564" w14:textId="77777777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FFS: The definition of monitoring NR-PDCCH on beam pair link(s).</w:t>
      </w:r>
    </w:p>
    <w:p w14:paraId="34A505C0" w14:textId="77777777" w:rsidR="00FF103F" w:rsidRPr="00FF103F" w:rsidRDefault="00FF103F" w:rsidP="00FF103F">
      <w:pPr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Parameters related to UE Rx beam setting for monitoring NR-PDCCH on multiple beam pair links are configured by higher layer signaling or MAC CE and/or considered in the search space design</w:t>
      </w:r>
    </w:p>
    <w:p w14:paraId="39DA67F9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/>
          <w:i/>
          <w:lang w:eastAsia="ja-JP"/>
        </w:rPr>
        <w:t>FFS: Required parameters</w:t>
      </w:r>
    </w:p>
    <w:p w14:paraId="0AD39167" w14:textId="77777777" w:rsidR="00FF103F" w:rsidRPr="00FF103F" w:rsidRDefault="00FF103F" w:rsidP="00FF103F">
      <w:pPr>
        <w:numPr>
          <w:ilvl w:val="2"/>
          <w:numId w:val="28"/>
        </w:numPr>
        <w:spacing w:before="100" w:beforeAutospacing="1" w:after="100" w:afterAutospacing="1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F103F">
        <w:rPr>
          <w:rFonts w:ascii="Times New Roman" w:eastAsia="MS Mincho" w:hAnsi="Times New Roman" w:cs="Times New Roman" w:hint="eastAsia"/>
          <w:i/>
          <w:lang w:eastAsia="ja-JP"/>
        </w:rPr>
        <w:t>FFS: Need to support both higher layer signaling and MAC CE</w:t>
      </w:r>
    </w:p>
    <w:p w14:paraId="331E3962" w14:textId="3D63D63C" w:rsidR="00741C52" w:rsidRPr="003F45CF" w:rsidRDefault="00EC74CB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>In this contribution</w:t>
      </w:r>
      <w:r w:rsidR="001F37F9" w:rsidRPr="003F45CF">
        <w:rPr>
          <w:rFonts w:ascii="Times New Roman" w:hAnsi="Times New Roman" w:cs="Times New Roman"/>
        </w:rPr>
        <w:t>,</w:t>
      </w:r>
      <w:r w:rsidRPr="003F45CF">
        <w:rPr>
          <w:rFonts w:ascii="Times New Roman" w:hAnsi="Times New Roman" w:cs="Times New Roman"/>
        </w:rPr>
        <w:t xml:space="preserve"> we discuss</w:t>
      </w:r>
      <w:r w:rsidR="00582141" w:rsidRPr="003F45CF">
        <w:rPr>
          <w:rFonts w:ascii="Times New Roman" w:hAnsi="Times New Roman" w:cs="Times New Roman"/>
        </w:rPr>
        <w:t xml:space="preserve"> </w:t>
      </w:r>
      <w:r w:rsidR="00842924" w:rsidRPr="003F45CF">
        <w:rPr>
          <w:rFonts w:ascii="Times New Roman" w:hAnsi="Times New Roman" w:cs="Times New Roman"/>
        </w:rPr>
        <w:t xml:space="preserve">potential application of network coding to </w:t>
      </w:r>
      <w:r w:rsidR="0030212C">
        <w:rPr>
          <w:rFonts w:ascii="Times New Roman" w:hAnsi="Times New Roman" w:cs="Times New Roman"/>
        </w:rPr>
        <w:t xml:space="preserve">further </w:t>
      </w:r>
      <w:r w:rsidR="00842924" w:rsidRPr="003F45CF">
        <w:rPr>
          <w:rFonts w:ascii="Times New Roman" w:hAnsi="Times New Roman" w:cs="Times New Roman"/>
        </w:rPr>
        <w:t xml:space="preserve">enhance </w:t>
      </w:r>
      <w:r w:rsidR="0030212C" w:rsidRPr="003F45CF">
        <w:rPr>
          <w:rFonts w:ascii="Times New Roman" w:hAnsi="Times New Roman" w:cs="Times New Roman"/>
        </w:rPr>
        <w:t>reliability</w:t>
      </w:r>
      <w:r w:rsidR="0030212C">
        <w:rPr>
          <w:rFonts w:ascii="Times New Roman" w:hAnsi="Times New Roman" w:cs="Times New Roman"/>
        </w:rPr>
        <w:t xml:space="preserve"> of</w:t>
      </w:r>
      <w:r w:rsidR="0030212C" w:rsidRPr="003F45CF">
        <w:rPr>
          <w:rFonts w:ascii="Times New Roman" w:hAnsi="Times New Roman" w:cs="Times New Roman"/>
        </w:rPr>
        <w:t xml:space="preserve"> </w:t>
      </w:r>
      <w:r w:rsidR="00842924" w:rsidRPr="003F45CF">
        <w:rPr>
          <w:rFonts w:ascii="Times New Roman" w:hAnsi="Times New Roman" w:cs="Times New Roman"/>
        </w:rPr>
        <w:t xml:space="preserve">DL transmission </w:t>
      </w:r>
      <w:r w:rsidR="006F4BD9" w:rsidRPr="003F45CF">
        <w:rPr>
          <w:rFonts w:ascii="Times New Roman" w:hAnsi="Times New Roman" w:cs="Times New Roman"/>
        </w:rPr>
        <w:t>to achieve very low outage rates</w:t>
      </w:r>
      <w:r w:rsidR="00085231" w:rsidRPr="003F45CF">
        <w:rPr>
          <w:rFonts w:ascii="Times New Roman" w:hAnsi="Times New Roman" w:cs="Times New Roman"/>
        </w:rPr>
        <w:t xml:space="preserve"> </w:t>
      </w:r>
      <w:r w:rsidR="0030212C">
        <w:rPr>
          <w:rFonts w:ascii="Times New Roman" w:hAnsi="Times New Roman" w:cs="Times New Roman"/>
        </w:rPr>
        <w:t>required by</w:t>
      </w:r>
      <w:r w:rsidR="00085231" w:rsidRPr="003F45CF">
        <w:rPr>
          <w:rFonts w:ascii="Times New Roman" w:hAnsi="Times New Roman" w:cs="Times New Roman"/>
        </w:rPr>
        <w:t xml:space="preserve"> URLLC</w:t>
      </w:r>
      <w:r w:rsidR="0030212C">
        <w:rPr>
          <w:rFonts w:ascii="Times New Roman" w:hAnsi="Times New Roman" w:cs="Times New Roman"/>
        </w:rPr>
        <w:t xml:space="preserve"> use cases</w:t>
      </w:r>
      <w:r w:rsidR="00085231" w:rsidRPr="003F45CF">
        <w:rPr>
          <w:rFonts w:ascii="Times New Roman" w:hAnsi="Times New Roman" w:cs="Times New Roman"/>
        </w:rPr>
        <w:t>.</w:t>
      </w:r>
      <w:r w:rsidR="00AC2959" w:rsidRPr="003F45CF">
        <w:rPr>
          <w:rFonts w:ascii="Times New Roman" w:hAnsi="Times New Roman" w:cs="Times New Roman"/>
        </w:rPr>
        <w:t xml:space="preserve"> </w:t>
      </w:r>
      <w:r w:rsidR="0030212C">
        <w:rPr>
          <w:rFonts w:ascii="Times New Roman" w:hAnsi="Times New Roman" w:cs="Times New Roman"/>
        </w:rPr>
        <w:t>We show that t</w:t>
      </w:r>
      <w:r w:rsidR="00F23911" w:rsidRPr="003F45CF">
        <w:rPr>
          <w:rFonts w:ascii="Times New Roman" w:hAnsi="Times New Roman" w:cs="Times New Roman"/>
        </w:rPr>
        <w:t>he side information available from the network coding can be effectively used to enhance the reliability of the transmission.</w:t>
      </w:r>
      <w:r w:rsidRPr="003F45CF">
        <w:rPr>
          <w:rFonts w:ascii="Times New Roman" w:hAnsi="Times New Roman" w:cs="Times New Roman"/>
        </w:rPr>
        <w:t xml:space="preserve"> </w:t>
      </w:r>
    </w:p>
    <w:p w14:paraId="4BB94815" w14:textId="4A5FE294" w:rsidR="00F80EFD" w:rsidRPr="00023BDD" w:rsidRDefault="00F80EFD" w:rsidP="001F37F9">
      <w:pPr>
        <w:tabs>
          <w:tab w:val="left" w:pos="3495"/>
        </w:tabs>
        <w:jc w:val="both"/>
      </w:pPr>
      <w:r>
        <w:tab/>
      </w:r>
    </w:p>
    <w:p w14:paraId="411E7BBD" w14:textId="423C4B35" w:rsidR="00085A01" w:rsidRPr="00023BDD" w:rsidRDefault="00EE460A" w:rsidP="001F37F9">
      <w:pPr>
        <w:pStyle w:val="Heading1"/>
        <w:jc w:val="both"/>
      </w:pPr>
      <w:r>
        <w:lastRenderedPageBreak/>
        <w:t>High Reliability Transmission</w:t>
      </w:r>
      <w:r w:rsidR="004555E3" w:rsidRPr="00023BDD">
        <w:t xml:space="preserve"> </w:t>
      </w:r>
    </w:p>
    <w:p w14:paraId="229CA3FB" w14:textId="2D36463D" w:rsidR="00FF103F" w:rsidRPr="003F45CF" w:rsidRDefault="00FF103F" w:rsidP="00FF103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3F45CF">
        <w:rPr>
          <w:rFonts w:ascii="Times New Roman" w:eastAsia="Times New Roman" w:hAnsi="Times New Roman" w:cs="Times New Roman"/>
        </w:rPr>
        <w:t xml:space="preserve">URLLC is among the main features of NR that will be </w:t>
      </w:r>
      <w:r w:rsidR="0030212C">
        <w:rPr>
          <w:rFonts w:ascii="Times New Roman" w:eastAsia="Times New Roman" w:hAnsi="Times New Roman" w:cs="Times New Roman"/>
        </w:rPr>
        <w:t>employed by</w:t>
      </w:r>
      <w:r w:rsidRPr="003F45CF">
        <w:rPr>
          <w:rFonts w:ascii="Times New Roman" w:eastAsia="Times New Roman" w:hAnsi="Times New Roman" w:cs="Times New Roman"/>
        </w:rPr>
        <w:t xml:space="preserve"> many important use cases such as; connected cars, factory automation, eHealth, etc. The URLLC requirements call for a very high reliability of 99.999%, that corresponds to BLER = 10</w:t>
      </w:r>
      <w:r w:rsidRPr="003F45CF">
        <w:rPr>
          <w:rFonts w:ascii="Times New Roman" w:eastAsia="Times New Roman" w:hAnsi="Times New Roman" w:cs="Times New Roman"/>
          <w:vertAlign w:val="superscript"/>
        </w:rPr>
        <w:t>-5</w:t>
      </w:r>
      <w:r w:rsidRPr="003F45CF">
        <w:rPr>
          <w:rFonts w:ascii="Times New Roman" w:eastAsia="Times New Roman" w:hAnsi="Times New Roman" w:cs="Times New Roman"/>
        </w:rPr>
        <w:t xml:space="preserve">, at stringent delay of 1 ms that cannot be achieved by relying on the legacy LTE framework. </w:t>
      </w:r>
    </w:p>
    <w:p w14:paraId="2BB569F9" w14:textId="40ABE364" w:rsidR="00842924" w:rsidRPr="003F45CF" w:rsidRDefault="00C30CDC" w:rsidP="001F37F9">
      <w:pPr>
        <w:pStyle w:val="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>T</w:t>
      </w:r>
      <w:r w:rsidR="00842924" w:rsidRPr="003F45CF">
        <w:rPr>
          <w:rFonts w:ascii="Times New Roman" w:hAnsi="Times New Roman" w:cs="Times New Roman"/>
          <w:sz w:val="22"/>
        </w:rPr>
        <w:t>he reliability aspect of a radio link</w:t>
      </w:r>
      <w:r w:rsidRPr="003F45CF">
        <w:rPr>
          <w:rFonts w:ascii="Times New Roman" w:hAnsi="Times New Roman" w:cs="Times New Roman"/>
          <w:sz w:val="22"/>
        </w:rPr>
        <w:t xml:space="preserve"> is our focus in this contribution</w:t>
      </w:r>
      <w:r w:rsidR="00842924" w:rsidRPr="003F45CF">
        <w:rPr>
          <w:rFonts w:ascii="Times New Roman" w:hAnsi="Times New Roman" w:cs="Times New Roman"/>
          <w:sz w:val="22"/>
        </w:rPr>
        <w:t xml:space="preserve">. There are different dimensions </w:t>
      </w:r>
      <w:r w:rsidR="001F37F9" w:rsidRPr="003F45CF">
        <w:rPr>
          <w:rFonts w:ascii="Times New Roman" w:hAnsi="Times New Roman" w:cs="Times New Roman"/>
          <w:sz w:val="22"/>
        </w:rPr>
        <w:t>influencing</w:t>
      </w:r>
      <w:r w:rsidR="00842924" w:rsidRPr="003F45CF">
        <w:rPr>
          <w:rFonts w:ascii="Times New Roman" w:hAnsi="Times New Roman" w:cs="Times New Roman"/>
          <w:sz w:val="22"/>
        </w:rPr>
        <w:t xml:space="preserve"> design and realization of a URLLC in a network. In a URLLC system, potential impediments to achieve high reliability can be classified as follows: decreased power of the useful signal, uncontrollable interference, resource depletion due to competition, protocol mismatch and equipment failure [</w:t>
      </w:r>
      <w:r w:rsidR="00F23911" w:rsidRPr="003F45CF">
        <w:rPr>
          <w:rFonts w:ascii="Times New Roman" w:hAnsi="Times New Roman" w:cs="Times New Roman"/>
          <w:sz w:val="22"/>
        </w:rPr>
        <w:t>2</w:t>
      </w:r>
      <w:r w:rsidR="00842924" w:rsidRPr="003F45CF">
        <w:rPr>
          <w:rFonts w:ascii="Times New Roman" w:hAnsi="Times New Roman" w:cs="Times New Roman"/>
          <w:sz w:val="22"/>
        </w:rPr>
        <w:t>]. In this work, a solution for mitigating the first problem that is related to the minimum signal needed for proper detection is introduced. In</w:t>
      </w:r>
      <w:r w:rsidR="0016455A" w:rsidRPr="003F45CF">
        <w:rPr>
          <w:rFonts w:ascii="Times New Roman" w:hAnsi="Times New Roman" w:cs="Times New Roman"/>
          <w:sz w:val="22"/>
        </w:rPr>
        <w:t xml:space="preserve"> [</w:t>
      </w:r>
      <w:r w:rsidR="00F23911" w:rsidRPr="003F45CF">
        <w:rPr>
          <w:rFonts w:ascii="Times New Roman" w:hAnsi="Times New Roman" w:cs="Times New Roman"/>
          <w:sz w:val="22"/>
        </w:rPr>
        <w:t>3</w:t>
      </w:r>
      <w:r w:rsidR="0016455A" w:rsidRPr="003F45CF">
        <w:rPr>
          <w:rFonts w:ascii="Times New Roman" w:hAnsi="Times New Roman" w:cs="Times New Roman"/>
          <w:sz w:val="22"/>
        </w:rPr>
        <w:t>]</w:t>
      </w:r>
      <w:r w:rsidR="00842924" w:rsidRPr="003F45CF">
        <w:rPr>
          <w:rFonts w:ascii="Times New Roman" w:hAnsi="Times New Roman" w:cs="Times New Roman"/>
          <w:sz w:val="22"/>
        </w:rPr>
        <w:t>, different approaches for achieving high reliability in a wireless system are compared and studied. It is asserted that the most effective way to ensure a high level of transmission reliability is through diversity that can be realized in a number of different ways.</w:t>
      </w:r>
    </w:p>
    <w:p w14:paraId="1936AC9D" w14:textId="69AF4E52" w:rsidR="00842924" w:rsidRPr="003F45CF" w:rsidRDefault="00842924" w:rsidP="001F37F9">
      <w:pPr>
        <w:pStyle w:val="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 xml:space="preserve"> </w:t>
      </w:r>
    </w:p>
    <w:p w14:paraId="6188B47C" w14:textId="51C0F21A" w:rsidR="00842924" w:rsidRPr="003F45CF" w:rsidRDefault="00842924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fldChar w:fldCharType="begin"/>
      </w:r>
      <w:r w:rsidRPr="003F45CF">
        <w:rPr>
          <w:rFonts w:ascii="Times New Roman" w:hAnsi="Times New Roman" w:cs="Times New Roman"/>
        </w:rPr>
        <w:instrText xml:space="preserve"> REF _Ref442844621 \h  \* MERGEFORMAT </w:instrText>
      </w:r>
      <w:r w:rsidRPr="003F45CF">
        <w:rPr>
          <w:rFonts w:ascii="Times New Roman" w:hAnsi="Times New Roman" w:cs="Times New Roman"/>
        </w:rPr>
      </w:r>
      <w:r w:rsidRPr="003F45CF">
        <w:rPr>
          <w:rFonts w:ascii="Times New Roman" w:hAnsi="Times New Roman" w:cs="Times New Roman"/>
        </w:rPr>
        <w:fldChar w:fldCharType="separate"/>
      </w:r>
      <w:r w:rsidRPr="003F45CF">
        <w:rPr>
          <w:rFonts w:ascii="Times New Roman" w:hAnsi="Times New Roman" w:cs="Times New Roman"/>
        </w:rPr>
        <w:t xml:space="preserve">Figure </w:t>
      </w:r>
      <w:r w:rsidRPr="003F45CF">
        <w:rPr>
          <w:rFonts w:ascii="Times New Roman" w:hAnsi="Times New Roman" w:cs="Times New Roman"/>
          <w:noProof/>
        </w:rPr>
        <w:t>1</w:t>
      </w:r>
      <w:r w:rsidRPr="003F45CF">
        <w:rPr>
          <w:rFonts w:ascii="Times New Roman" w:hAnsi="Times New Roman" w:cs="Times New Roman"/>
        </w:rPr>
        <w:fldChar w:fldCharType="end"/>
      </w:r>
      <w:r w:rsidRPr="003F45CF">
        <w:rPr>
          <w:rFonts w:ascii="Times New Roman" w:hAnsi="Times New Roman" w:cs="Times New Roman"/>
        </w:rPr>
        <w:t xml:space="preserve"> shows an abstract model of the proposed system where the base station attempts to communicate equal size packets P</w:t>
      </w:r>
      <w:r w:rsidRPr="003F45CF">
        <w:rPr>
          <w:rFonts w:ascii="Times New Roman" w:hAnsi="Times New Roman" w:cs="Times New Roman"/>
          <w:vertAlign w:val="subscript"/>
        </w:rPr>
        <w:t>1</w:t>
      </w:r>
      <w:r w:rsidRPr="003F45CF">
        <w:rPr>
          <w:rFonts w:ascii="Times New Roman" w:hAnsi="Times New Roman" w:cs="Times New Roman"/>
        </w:rPr>
        <w:t xml:space="preserve"> and P</w:t>
      </w:r>
      <w:r w:rsidRPr="003F45CF">
        <w:rPr>
          <w:rFonts w:ascii="Times New Roman" w:hAnsi="Times New Roman" w:cs="Times New Roman"/>
          <w:vertAlign w:val="subscript"/>
        </w:rPr>
        <w:t xml:space="preserve">2 </w:t>
      </w:r>
      <w:r w:rsidRPr="003F45CF">
        <w:rPr>
          <w:rFonts w:ascii="Times New Roman" w:hAnsi="Times New Roman" w:cs="Times New Roman"/>
        </w:rPr>
        <w:t>to a pair of users UE</w:t>
      </w:r>
      <w:r w:rsidRPr="003F45CF">
        <w:rPr>
          <w:rFonts w:ascii="Times New Roman" w:hAnsi="Times New Roman" w:cs="Times New Roman"/>
          <w:vertAlign w:val="subscript"/>
        </w:rPr>
        <w:t>1</w:t>
      </w:r>
      <w:r w:rsidRPr="003F45CF">
        <w:rPr>
          <w:rFonts w:ascii="Times New Roman" w:hAnsi="Times New Roman" w:cs="Times New Roman"/>
        </w:rPr>
        <w:t xml:space="preserve"> and UE</w:t>
      </w:r>
      <w:r w:rsidRPr="003F45CF">
        <w:rPr>
          <w:rFonts w:ascii="Times New Roman" w:hAnsi="Times New Roman" w:cs="Times New Roman"/>
          <w:vertAlign w:val="subscript"/>
        </w:rPr>
        <w:t>2</w:t>
      </w:r>
      <w:r w:rsidRPr="003F45CF">
        <w:rPr>
          <w:rFonts w:ascii="Times New Roman" w:hAnsi="Times New Roman" w:cs="Times New Roman"/>
        </w:rPr>
        <w:t xml:space="preserve"> on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3F45CF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3F45CF">
        <w:rPr>
          <w:rFonts w:ascii="Times New Roman" w:hAnsi="Times New Roman" w:cs="Times New Roman"/>
        </w:rPr>
        <w:t xml:space="preserve"> resources, respectively.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3F45CF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3F45CF">
        <w:rPr>
          <w:rFonts w:ascii="Times New Roman" w:hAnsi="Times New Roman" w:cs="Times New Roman"/>
        </w:rPr>
        <w:t xml:space="preserve"> can be assumed as </w:t>
      </w:r>
      <w:r w:rsidR="003E1767" w:rsidRPr="003F45CF">
        <w:rPr>
          <w:rFonts w:ascii="Times New Roman" w:hAnsi="Times New Roman" w:cs="Times New Roman"/>
        </w:rPr>
        <w:t xml:space="preserve">PRBs. The side information </w:t>
      </w:r>
      <w:r w:rsidR="00DE218C" w:rsidRPr="003F45CF">
        <w:rPr>
          <w:rFonts w:ascii="Times New Roman" w:hAnsi="Times New Roman" w:cs="Times New Roman"/>
        </w:rPr>
        <w:t xml:space="preserve">(SI) </w:t>
      </w:r>
      <w:r w:rsidR="003E1767" w:rsidRPr="003F45CF">
        <w:rPr>
          <w:rFonts w:ascii="Times New Roman" w:hAnsi="Times New Roman" w:cs="Times New Roman"/>
        </w:rPr>
        <w:t>packet P</w:t>
      </w:r>
      <w:r w:rsidR="003E1767" w:rsidRPr="003F45CF">
        <w:rPr>
          <w:rFonts w:ascii="Times New Roman" w:hAnsi="Times New Roman" w:cs="Times New Roman"/>
          <w:vertAlign w:val="subscript"/>
        </w:rPr>
        <w:t>SI</w:t>
      </w:r>
      <w:r w:rsidR="003E1767" w:rsidRPr="003F45CF">
        <w:rPr>
          <w:rFonts w:ascii="Times New Roman" w:hAnsi="Times New Roman" w:cs="Times New Roman"/>
        </w:rPr>
        <w:t xml:space="preserve"> is essentially the bit-level XOR-ed of the main packets P</w:t>
      </w:r>
      <w:r w:rsidR="003E1767" w:rsidRPr="003F45CF">
        <w:rPr>
          <w:rFonts w:ascii="Times New Roman" w:hAnsi="Times New Roman" w:cs="Times New Roman"/>
          <w:vertAlign w:val="subscript"/>
        </w:rPr>
        <w:t>1</w:t>
      </w:r>
      <w:r w:rsidR="003E1767" w:rsidRPr="003F45CF">
        <w:rPr>
          <w:rFonts w:ascii="Times New Roman" w:hAnsi="Times New Roman" w:cs="Times New Roman"/>
        </w:rPr>
        <w:t xml:space="preserve"> and P</w:t>
      </w:r>
      <w:r w:rsidR="003E1767" w:rsidRPr="003F45CF">
        <w:rPr>
          <w:rFonts w:ascii="Times New Roman" w:hAnsi="Times New Roman" w:cs="Times New Roman"/>
          <w:vertAlign w:val="subscript"/>
        </w:rPr>
        <w:t>2</w:t>
      </w:r>
      <w:r w:rsidR="003E1767" w:rsidRPr="003F45CF">
        <w:rPr>
          <w:rFonts w:ascii="Times New Roman" w:hAnsi="Times New Roman" w:cs="Times New Roman"/>
        </w:rPr>
        <w:t>. Since P</w:t>
      </w:r>
      <w:r w:rsidR="003E1767" w:rsidRPr="003F45CF">
        <w:rPr>
          <w:rFonts w:ascii="Times New Roman" w:hAnsi="Times New Roman" w:cs="Times New Roman"/>
          <w:vertAlign w:val="subscript"/>
        </w:rPr>
        <w:t>SI</w:t>
      </w:r>
      <w:r w:rsidR="003E1767" w:rsidRPr="003F45CF">
        <w:rPr>
          <w:rFonts w:ascii="Times New Roman" w:hAnsi="Times New Roman" w:cs="Times New Roman"/>
        </w:rPr>
        <w:t xml:space="preserve"> may be required for the recovery of either of main packets, it is usually broadcast to both UEs using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SI</m:t>
            </m:r>
          </m:sub>
        </m:sSub>
      </m:oMath>
      <w:r w:rsidR="003E1767" w:rsidRPr="003F45CF">
        <w:rPr>
          <w:rFonts w:ascii="Times New Roman" w:hAnsi="Times New Roman" w:cs="Times New Roman"/>
        </w:rPr>
        <w:t xml:space="preserve"> resources.</w:t>
      </w:r>
    </w:p>
    <w:p w14:paraId="4A11543C" w14:textId="611A25BF" w:rsidR="003E1767" w:rsidRDefault="00AD111A" w:rsidP="001F37F9">
      <w:pPr>
        <w:pStyle w:val="IEEEText"/>
        <w:keepNext/>
        <w:spacing w:line="240" w:lineRule="auto"/>
        <w:ind w:firstLine="0"/>
        <w:jc w:val="center"/>
      </w:pPr>
      <w:r>
        <w:object w:dxaOrig="6696" w:dyaOrig="2965" w14:anchorId="0559B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35pt;height:81.4pt" o:ole="">
            <v:imagedata r:id="rId10" o:title="" cropbottom="5659f"/>
          </v:shape>
          <o:OLEObject Type="Embed" ProgID="Visio.Drawing.15" ShapeID="_x0000_i1025" DrawAspect="Content" ObjectID="_1547901560" r:id="rId11"/>
        </w:object>
      </w:r>
      <w:bookmarkStart w:id="1" w:name="_Ref442844621"/>
    </w:p>
    <w:p w14:paraId="5480F4C1" w14:textId="7785112B" w:rsidR="00842924" w:rsidRPr="00170B5E" w:rsidRDefault="00842924" w:rsidP="001F37F9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1</w:t>
      </w:r>
      <w:r w:rsidRPr="00170B5E">
        <w:rPr>
          <w:b/>
        </w:rPr>
        <w:fldChar w:fldCharType="end"/>
      </w:r>
      <w:bookmarkEnd w:id="1"/>
      <w:r w:rsidRPr="00170B5E">
        <w:rPr>
          <w:b/>
        </w:rPr>
        <w:t xml:space="preserve">. </w:t>
      </w:r>
      <w:r w:rsidR="00170B5E">
        <w:rPr>
          <w:b/>
        </w:rPr>
        <w:t>Abstract</w:t>
      </w:r>
      <w:r w:rsidRPr="00170B5E">
        <w:rPr>
          <w:b/>
        </w:rPr>
        <w:t xml:space="preserve"> model</w:t>
      </w:r>
    </w:p>
    <w:p w14:paraId="723A65AE" w14:textId="77777777" w:rsidR="00842924" w:rsidRDefault="00842924" w:rsidP="001F37F9">
      <w:pPr>
        <w:pStyle w:val="IEEEText"/>
        <w:spacing w:line="240" w:lineRule="auto"/>
        <w:ind w:firstLine="0"/>
        <w:jc w:val="both"/>
      </w:pPr>
    </w:p>
    <w:p w14:paraId="69494DC2" w14:textId="7214B33F" w:rsidR="00842924" w:rsidRPr="003F45CF" w:rsidRDefault="003E1767" w:rsidP="001F37F9">
      <w:pPr>
        <w:pStyle w:val="IEEEText"/>
        <w:spacing w:line="240" w:lineRule="auto"/>
        <w:ind w:firstLine="0"/>
        <w:jc w:val="both"/>
        <w:rPr>
          <w:rFonts w:ascii="Times New Roman" w:hAnsi="Times New Roman" w:cs="Times New Roman"/>
          <w:sz w:val="24"/>
        </w:rPr>
      </w:pPr>
      <w:r w:rsidRPr="003F45CF">
        <w:rPr>
          <w:rFonts w:ascii="Times New Roman" w:hAnsi="Times New Roman" w:cs="Times New Roman"/>
          <w:sz w:val="22"/>
        </w:rPr>
        <w:t xml:space="preserve">To avoid use of extra </w:t>
      </w:r>
      <w:r w:rsidR="00DE218C" w:rsidRPr="003F45CF">
        <w:rPr>
          <w:rFonts w:ascii="Times New Roman" w:hAnsi="Times New Roman" w:cs="Times New Roman"/>
        </w:rPr>
        <w:t>PRBs</w:t>
      </w:r>
      <w:r w:rsidR="00DE218C" w:rsidRPr="003F45CF">
        <w:rPr>
          <w:rFonts w:ascii="Times New Roman" w:hAnsi="Times New Roman" w:cs="Times New Roman"/>
          <w:sz w:val="22"/>
        </w:rPr>
        <w:t xml:space="preserve"> to</w:t>
      </w:r>
      <w:r w:rsidRPr="003F45CF">
        <w:rPr>
          <w:rFonts w:ascii="Times New Roman" w:hAnsi="Times New Roman" w:cs="Times New Roman"/>
          <w:sz w:val="22"/>
        </w:rPr>
        <w:t xml:space="preserve"> transmi</w:t>
      </w:r>
      <w:r w:rsidR="00DE218C" w:rsidRPr="003F45CF">
        <w:rPr>
          <w:rFonts w:ascii="Times New Roman" w:hAnsi="Times New Roman" w:cs="Times New Roman"/>
          <w:sz w:val="22"/>
        </w:rPr>
        <w:t>t the P</w:t>
      </w:r>
      <w:r w:rsidR="00DE218C" w:rsidRPr="003F45CF">
        <w:rPr>
          <w:rFonts w:ascii="Times New Roman" w:hAnsi="Times New Roman" w:cs="Times New Roman"/>
          <w:sz w:val="22"/>
          <w:vertAlign w:val="subscript"/>
        </w:rPr>
        <w:t>SI</w:t>
      </w:r>
      <w:r w:rsidR="00DE218C" w:rsidRPr="003F45CF">
        <w:rPr>
          <w:rFonts w:ascii="Times New Roman" w:hAnsi="Times New Roman" w:cs="Times New Roman"/>
          <w:sz w:val="22"/>
        </w:rPr>
        <w:t xml:space="preserve"> packet,</w:t>
      </w:r>
      <w:r w:rsidR="00842924" w:rsidRPr="003F45CF">
        <w:rPr>
          <w:rFonts w:ascii="Times New Roman" w:hAnsi="Times New Roman" w:cs="Times New Roman"/>
          <w:sz w:val="22"/>
        </w:rPr>
        <w:t xml:space="preserve"> super-position modulation </w:t>
      </w:r>
      <w:r w:rsidR="00DE218C" w:rsidRPr="003F45CF">
        <w:rPr>
          <w:rFonts w:ascii="Times New Roman" w:hAnsi="Times New Roman" w:cs="Times New Roman"/>
          <w:sz w:val="22"/>
        </w:rPr>
        <w:t xml:space="preserve">can be employed. </w:t>
      </w:r>
      <w:r w:rsidR="00842924" w:rsidRPr="003F45CF">
        <w:rPr>
          <w:rFonts w:ascii="Times New Roman" w:hAnsi="Times New Roman" w:cs="Times New Roman"/>
          <w:sz w:val="22"/>
        </w:rPr>
        <w:t xml:space="preserve">Therefore, the SI is embedded in the transmission of main packets and </w:t>
      </w:r>
      <w:r w:rsidR="00DE218C" w:rsidRPr="003F45CF">
        <w:rPr>
          <w:rFonts w:ascii="Times New Roman" w:hAnsi="Times New Roman" w:cs="Times New Roman"/>
          <w:sz w:val="22"/>
        </w:rPr>
        <w:t xml:space="preserve">use of </w:t>
      </w:r>
      <w:r w:rsidR="00842924" w:rsidRPr="003F45CF">
        <w:rPr>
          <w:rFonts w:ascii="Times New Roman" w:hAnsi="Times New Roman" w:cs="Times New Roman"/>
          <w:sz w:val="22"/>
        </w:rPr>
        <w:t xml:space="preserve">additional physical resource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SI</m:t>
            </m:r>
          </m:sub>
        </m:sSub>
      </m:oMath>
      <w:r w:rsidR="00842924" w:rsidRPr="003F45CF">
        <w:rPr>
          <w:rFonts w:ascii="Times New Roman" w:hAnsi="Times New Roman" w:cs="Times New Roman"/>
          <w:sz w:val="22"/>
        </w:rPr>
        <w:t xml:space="preserve"> is not necessary. Since the main premise of the SI-assisted system is on independent error events in each link, it is assumed that the resource scheduler in the base station assigns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842924" w:rsidRPr="003F45CF">
        <w:rPr>
          <w:rFonts w:ascii="Times New Roman" w:hAnsi="Times New Roman" w:cs="Times New Roman"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842924" w:rsidRPr="003F45CF">
        <w:rPr>
          <w:rFonts w:ascii="Times New Roman" w:hAnsi="Times New Roman" w:cs="Times New Roman"/>
          <w:sz w:val="22"/>
        </w:rPr>
        <w:t xml:space="preserve"> such that they are sufficiently distanced in frequency to ensure independent fading events. </w:t>
      </w:r>
      <w:r w:rsidR="00943824" w:rsidRPr="003F45CF">
        <w:rPr>
          <w:rFonts w:ascii="Times New Roman" w:hAnsi="Times New Roman" w:cs="Times New Roman"/>
          <w:sz w:val="22"/>
        </w:rPr>
        <w:t xml:space="preserve">Alternatively, as shown in Figure 2,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943824" w:rsidRPr="003F45CF">
        <w:rPr>
          <w:rFonts w:ascii="Times New Roman" w:hAnsi="Times New Roman" w:cs="Times New Roman"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sz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943824" w:rsidRPr="003F45CF">
        <w:rPr>
          <w:rFonts w:ascii="Times New Roman" w:hAnsi="Times New Roman" w:cs="Times New Roman"/>
          <w:sz w:val="22"/>
        </w:rPr>
        <w:t xml:space="preserve"> may be scheduled from different TRPs to insure further diversity. </w:t>
      </w:r>
      <w:r w:rsidR="00842924" w:rsidRPr="003F45CF">
        <w:rPr>
          <w:rFonts w:ascii="Times New Roman" w:hAnsi="Times New Roman" w:cs="Times New Roman"/>
          <w:sz w:val="22"/>
        </w:rPr>
        <w:t xml:space="preserve">Therefore, </w:t>
      </w:r>
      <w:r w:rsidR="00842924" w:rsidRPr="003F45CF" w:rsidDel="00DD0416">
        <w:rPr>
          <w:rFonts w:ascii="Times New Roman" w:hAnsi="Times New Roman" w:cs="Times New Roman"/>
          <w:sz w:val="22"/>
        </w:rPr>
        <w:t xml:space="preserve">in </w:t>
      </w:r>
      <w:r w:rsidR="00842924" w:rsidRPr="003F45CF">
        <w:rPr>
          <w:rFonts w:ascii="Times New Roman" w:hAnsi="Times New Roman" w:cs="Times New Roman"/>
          <w:sz w:val="22"/>
        </w:rPr>
        <w:t>the event</w:t>
      </w:r>
      <w:r w:rsidR="00842924" w:rsidRPr="003F45CF" w:rsidDel="00DD0416">
        <w:rPr>
          <w:rFonts w:ascii="Times New Roman" w:hAnsi="Times New Roman" w:cs="Times New Roman"/>
          <w:sz w:val="22"/>
        </w:rPr>
        <w:t xml:space="preserve"> of a severe outage experienced by a user, </w:t>
      </w:r>
      <w:r w:rsidR="00842924" w:rsidRPr="003F45CF">
        <w:rPr>
          <w:rFonts w:ascii="Times New Roman" w:hAnsi="Times New Roman" w:cs="Times New Roman"/>
          <w:sz w:val="22"/>
        </w:rPr>
        <w:t xml:space="preserve">the impacted user </w:t>
      </w:r>
      <w:r w:rsidR="00842924" w:rsidRPr="003F45CF" w:rsidDel="00DD0416">
        <w:rPr>
          <w:rFonts w:ascii="Times New Roman" w:hAnsi="Times New Roman" w:cs="Times New Roman"/>
          <w:sz w:val="22"/>
        </w:rPr>
        <w:t>would attempt to decode the other user packet and the SI towards recovery of its own packet.</w:t>
      </w:r>
      <w:r w:rsidR="00842924" w:rsidRPr="003F45CF">
        <w:rPr>
          <w:rFonts w:ascii="Times New Roman" w:hAnsi="Times New Roman" w:cs="Times New Roman"/>
          <w:sz w:val="22"/>
        </w:rPr>
        <w:t xml:space="preserve"> Since SI is always available for either link, this approach can be considered a preemptive measure to counter link outage.</w:t>
      </w:r>
    </w:p>
    <w:bookmarkStart w:id="2" w:name="_MON_1539585875"/>
    <w:bookmarkEnd w:id="2"/>
    <w:p w14:paraId="1E80C216" w14:textId="736255E0" w:rsidR="00AD111A" w:rsidRDefault="00AD111A" w:rsidP="001F37F9">
      <w:pPr>
        <w:pStyle w:val="IEEEText"/>
        <w:keepNext/>
        <w:spacing w:line="240" w:lineRule="auto"/>
        <w:ind w:firstLine="0"/>
        <w:jc w:val="center"/>
        <w:rPr>
          <w:b/>
          <w:sz w:val="18"/>
        </w:rPr>
      </w:pPr>
      <w:r>
        <w:object w:dxaOrig="6696" w:dyaOrig="3056" w14:anchorId="3E38A78E">
          <v:shape id="_x0000_i1026" type="#_x0000_t75" style="width:252.3pt;height:104.55pt" o:ole="">
            <v:imagedata r:id="rId12" o:title="" cropbottom="5659f"/>
          </v:shape>
          <o:OLEObject Type="Embed" ProgID="Visio.Drawing.15" ShapeID="_x0000_i1026" DrawAspect="Content" ObjectID="_1547901561" r:id="rId13"/>
        </w:object>
      </w:r>
    </w:p>
    <w:p w14:paraId="4CA2951E" w14:textId="77777777" w:rsidR="00AD111A" w:rsidRPr="00170B5E" w:rsidRDefault="00AD111A" w:rsidP="001F37F9">
      <w:pPr>
        <w:pStyle w:val="IEEEText"/>
        <w:keepNext/>
        <w:spacing w:line="240" w:lineRule="auto"/>
        <w:ind w:firstLine="0"/>
        <w:jc w:val="center"/>
        <w:rPr>
          <w:b/>
          <w:sz w:val="22"/>
        </w:rPr>
      </w:pPr>
      <w:r w:rsidRPr="00170B5E">
        <w:rPr>
          <w:b/>
        </w:rPr>
        <w:t xml:space="preserve">Figure </w:t>
      </w:r>
      <w:r w:rsidRPr="00170B5E">
        <w:rPr>
          <w:b/>
        </w:rPr>
        <w:fldChar w:fldCharType="begin"/>
      </w:r>
      <w:r w:rsidRPr="00170B5E">
        <w:rPr>
          <w:b/>
        </w:rPr>
        <w:instrText xml:space="preserve"> SEQ Figure \* ARABIC </w:instrText>
      </w:r>
      <w:r w:rsidRPr="00170B5E">
        <w:rPr>
          <w:b/>
        </w:rPr>
        <w:fldChar w:fldCharType="separate"/>
      </w:r>
      <w:r w:rsidRPr="00170B5E">
        <w:rPr>
          <w:b/>
          <w:noProof/>
        </w:rPr>
        <w:t>2</w:t>
      </w:r>
      <w:r w:rsidRPr="00170B5E">
        <w:rPr>
          <w:b/>
        </w:rPr>
        <w:fldChar w:fldCharType="end"/>
      </w:r>
      <w:r w:rsidRPr="00170B5E">
        <w:rPr>
          <w:b/>
        </w:rPr>
        <w:t>. Basic system model</w:t>
      </w:r>
    </w:p>
    <w:p w14:paraId="3C38F1AE" w14:textId="77777777" w:rsidR="00842924" w:rsidRDefault="00842924" w:rsidP="001F37F9">
      <w:pPr>
        <w:pStyle w:val="IEEEText"/>
        <w:spacing w:line="240" w:lineRule="auto"/>
        <w:ind w:firstLine="360"/>
        <w:jc w:val="both"/>
      </w:pPr>
    </w:p>
    <w:p w14:paraId="0E4B5CAC" w14:textId="6CB0CB5E" w:rsidR="00AD111A" w:rsidRPr="003F45CF" w:rsidRDefault="002A4B18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>T</w:t>
      </w:r>
      <w:r w:rsidR="00842924" w:rsidRPr="003F45CF">
        <w:rPr>
          <w:rFonts w:ascii="Times New Roman" w:hAnsi="Times New Roman" w:cs="Times New Roman"/>
        </w:rPr>
        <w:t>he basic transmitter processing for transmission of P</w:t>
      </w:r>
      <w:r w:rsidR="00842924" w:rsidRPr="003F45CF">
        <w:rPr>
          <w:rFonts w:ascii="Times New Roman" w:hAnsi="Times New Roman" w:cs="Times New Roman"/>
          <w:vertAlign w:val="subscript"/>
        </w:rPr>
        <w:t>1</w:t>
      </w:r>
      <w:r w:rsidR="00842924" w:rsidRPr="003F45CF">
        <w:rPr>
          <w:rFonts w:ascii="Times New Roman" w:hAnsi="Times New Roman" w:cs="Times New Roman"/>
        </w:rPr>
        <w:t xml:space="preserve"> and P</w:t>
      </w:r>
      <w:r w:rsidR="00842924" w:rsidRPr="003F45CF">
        <w:rPr>
          <w:rFonts w:ascii="Times New Roman" w:hAnsi="Times New Roman" w:cs="Times New Roman"/>
          <w:vertAlign w:val="subscript"/>
        </w:rPr>
        <w:t xml:space="preserve">2 </w:t>
      </w:r>
      <w:r w:rsidRPr="003F45CF">
        <w:rPr>
          <w:rFonts w:ascii="Times New Roman" w:hAnsi="Times New Roman" w:cs="Times New Roman"/>
        </w:rPr>
        <w:t xml:space="preserve">packets can be summarized as follows. </w:t>
      </w:r>
      <w:r w:rsidR="00842924" w:rsidRPr="003F45CF">
        <w:rPr>
          <w:rFonts w:ascii="Times New Roman" w:hAnsi="Times New Roman" w:cs="Times New Roman"/>
        </w:rPr>
        <w:t>First, packets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</m:oMath>
      <w:r w:rsidR="00842924" w:rsidRPr="003F45CF">
        <w:rPr>
          <w:rFonts w:ascii="Times New Roman" w:hAnsi="Times New Roman" w:cs="Times New Roman"/>
        </w:rPr>
        <w:t xml:space="preserve"> P</w:t>
      </w:r>
      <w:r w:rsidR="00842924" w:rsidRPr="003F45CF">
        <w:rPr>
          <w:rFonts w:ascii="Times New Roman" w:hAnsi="Times New Roman" w:cs="Times New Roman"/>
          <w:vertAlign w:val="subscript"/>
        </w:rPr>
        <w:t xml:space="preserve">1, </w:t>
      </w:r>
      <w:r w:rsidR="00842924" w:rsidRPr="003F45CF">
        <w:rPr>
          <w:rFonts w:ascii="Times New Roman" w:hAnsi="Times New Roman" w:cs="Times New Roman"/>
        </w:rPr>
        <w:t>P</w:t>
      </w:r>
      <w:r w:rsidR="00842924" w:rsidRPr="003F45CF">
        <w:rPr>
          <w:rFonts w:ascii="Times New Roman" w:hAnsi="Times New Roman" w:cs="Times New Roman"/>
          <w:vertAlign w:val="subscript"/>
        </w:rPr>
        <w:t xml:space="preserve">2 </w:t>
      </w:r>
      <w:r w:rsidR="00842924" w:rsidRPr="003F45CF">
        <w:rPr>
          <w:rFonts w:ascii="Times New Roman" w:hAnsi="Times New Roman" w:cs="Times New Roman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SI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⊕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="00842924" w:rsidRPr="003F45CF">
        <w:rPr>
          <w:rFonts w:ascii="Times New Roman" w:hAnsi="Times New Roman" w:cs="Times New Roman"/>
        </w:rPr>
        <w:t xml:space="preserve"> are encoded</w:t>
      </w:r>
      <w:r w:rsidRPr="003F45CF">
        <w:rPr>
          <w:rFonts w:ascii="Times New Roman" w:hAnsi="Times New Roman" w:cs="Times New Roman"/>
        </w:rPr>
        <w:t xml:space="preserve">. </w:t>
      </w:r>
      <w:r w:rsidR="00842924" w:rsidRPr="003F45CF">
        <w:rPr>
          <w:rFonts w:ascii="Times New Roman" w:hAnsi="Times New Roman" w:cs="Times New Roman"/>
        </w:rPr>
        <w:t xml:space="preserve">Then, the </w:t>
      </w:r>
      <w:r w:rsidR="00E00861" w:rsidRPr="003F45CF">
        <w:rPr>
          <w:rFonts w:ascii="Times New Roman" w:hAnsi="Times New Roman" w:cs="Times New Roman"/>
        </w:rPr>
        <w:t>produc</w:t>
      </w:r>
      <w:r w:rsidR="00842924" w:rsidRPr="003F45CF">
        <w:rPr>
          <w:rFonts w:ascii="Times New Roman" w:hAnsi="Times New Roman" w:cs="Times New Roman"/>
        </w:rPr>
        <w:t xml:space="preserve">ed coded streams are fed to bit </w:t>
      </w:r>
      <w:r w:rsidR="00E00861" w:rsidRPr="003F45CF">
        <w:rPr>
          <w:rFonts w:ascii="Times New Roman" w:hAnsi="Times New Roman" w:cs="Times New Roman"/>
        </w:rPr>
        <w:t xml:space="preserve">to symbol </w:t>
      </w:r>
      <w:r w:rsidR="00842924" w:rsidRPr="003F45CF">
        <w:rPr>
          <w:rFonts w:ascii="Times New Roman" w:hAnsi="Times New Roman" w:cs="Times New Roman"/>
        </w:rPr>
        <w:t xml:space="preserve">mapper to produce </w:t>
      </w:r>
      <w:r w:rsidR="00E00861" w:rsidRPr="003F45CF">
        <w:rPr>
          <w:rFonts w:ascii="Times New Roman" w:hAnsi="Times New Roman" w:cs="Times New Roman"/>
        </w:rPr>
        <w:t>composite or super</w:t>
      </w:r>
      <w:r w:rsidR="002B20B8" w:rsidRPr="003F45CF">
        <w:rPr>
          <w:rFonts w:ascii="Times New Roman" w:hAnsi="Times New Roman" w:cs="Times New Roman"/>
        </w:rPr>
        <w:t>-</w:t>
      </w:r>
      <w:r w:rsidR="00E00861" w:rsidRPr="003F45CF">
        <w:rPr>
          <w:rFonts w:ascii="Times New Roman" w:hAnsi="Times New Roman" w:cs="Times New Roman"/>
        </w:rPr>
        <w:t xml:space="preserve">positioned </w:t>
      </w:r>
      <w:r w:rsidR="00842924" w:rsidRPr="003F45CF">
        <w:rPr>
          <w:rFonts w:ascii="Times New Roman" w:hAnsi="Times New Roman" w:cs="Times New Roman"/>
        </w:rPr>
        <w:t xml:space="preserve">transmit symbols. </w:t>
      </w:r>
      <w:r w:rsidR="00E00861" w:rsidRPr="003F45CF">
        <w:rPr>
          <w:rFonts w:ascii="Times New Roman" w:hAnsi="Times New Roman" w:cs="Times New Roman"/>
        </w:rPr>
        <w:t>The bit to symbol mapping is implemented such that information bits of the main packets</w:t>
      </w:r>
      <w:r w:rsidR="00842924" w:rsidRPr="003F45CF">
        <w:rPr>
          <w:rFonts w:ascii="Times New Roman" w:hAnsi="Times New Roman" w:cs="Times New Roman"/>
        </w:rPr>
        <w:t xml:space="preserve"> </w:t>
      </w:r>
      <w:r w:rsidR="00E00861" w:rsidRPr="003F45CF">
        <w:rPr>
          <w:rFonts w:ascii="Times New Roman" w:hAnsi="Times New Roman" w:cs="Times New Roman"/>
        </w:rPr>
        <w:t>P</w:t>
      </w:r>
      <w:r w:rsidR="00E00861" w:rsidRPr="003F45CF">
        <w:rPr>
          <w:rFonts w:ascii="Times New Roman" w:hAnsi="Times New Roman" w:cs="Times New Roman"/>
          <w:vertAlign w:val="subscript"/>
        </w:rPr>
        <w:t>1</w:t>
      </w:r>
      <w:r w:rsidR="00E00861" w:rsidRPr="003F45CF">
        <w:rPr>
          <w:rFonts w:ascii="Times New Roman" w:hAnsi="Times New Roman" w:cs="Times New Roman"/>
        </w:rPr>
        <w:t xml:space="preserve"> and</w:t>
      </w:r>
      <w:r w:rsidR="00E00861" w:rsidRPr="003F45CF">
        <w:rPr>
          <w:rFonts w:ascii="Times New Roman" w:hAnsi="Times New Roman" w:cs="Times New Roman"/>
          <w:vertAlign w:val="subscript"/>
        </w:rPr>
        <w:t xml:space="preserve"> </w:t>
      </w:r>
      <w:r w:rsidR="00E00861" w:rsidRPr="003F45CF">
        <w:rPr>
          <w:rFonts w:ascii="Times New Roman" w:hAnsi="Times New Roman" w:cs="Times New Roman"/>
        </w:rPr>
        <w:t>P</w:t>
      </w:r>
      <w:r w:rsidR="00E00861" w:rsidRPr="003F45CF">
        <w:rPr>
          <w:rFonts w:ascii="Times New Roman" w:hAnsi="Times New Roman" w:cs="Times New Roman"/>
          <w:vertAlign w:val="subscript"/>
        </w:rPr>
        <w:t xml:space="preserve">2 </w:t>
      </w:r>
      <w:r w:rsidR="00E00861" w:rsidRPr="003F45CF">
        <w:rPr>
          <w:rFonts w:ascii="Times New Roman" w:hAnsi="Times New Roman" w:cs="Times New Roman"/>
        </w:rPr>
        <w:t>constitute the MSBs and the information bits of the SI packet P</w:t>
      </w:r>
      <w:r w:rsidR="00E00861" w:rsidRPr="003F45CF">
        <w:rPr>
          <w:rFonts w:ascii="Times New Roman" w:hAnsi="Times New Roman" w:cs="Times New Roman"/>
          <w:vertAlign w:val="subscript"/>
        </w:rPr>
        <w:t>SI</w:t>
      </w:r>
      <w:r w:rsidR="00E00861" w:rsidRPr="003F45CF">
        <w:rPr>
          <w:rFonts w:ascii="Times New Roman" w:hAnsi="Times New Roman" w:cs="Times New Roman"/>
        </w:rPr>
        <w:t>, makes the LSBs of transmitted symbols.</w:t>
      </w:r>
      <w:r w:rsidR="007D0114" w:rsidRPr="003F45CF">
        <w:rPr>
          <w:rFonts w:ascii="Times New Roman" w:hAnsi="Times New Roman" w:cs="Times New Roman"/>
        </w:rPr>
        <w:t xml:space="preserve"> </w:t>
      </w:r>
    </w:p>
    <w:p w14:paraId="07D1FD4C" w14:textId="0BB3EF65" w:rsidR="007D0114" w:rsidRDefault="00AD111A" w:rsidP="001F37F9">
      <w:pPr>
        <w:jc w:val="both"/>
      </w:pPr>
      <w:r w:rsidRPr="003F45CF">
        <w:rPr>
          <w:rFonts w:ascii="Times New Roman" w:hAnsi="Times New Roman" w:cs="Times New Roman"/>
        </w:rPr>
        <w:lastRenderedPageBreak/>
        <w:t xml:space="preserve">Therefore, as shown in Figure 3, a transmitted symbol can be modelled as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1-α</m:t>
            </m:r>
          </m:e>
        </m:rad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α</m:t>
            </m:r>
          </m:e>
        </m:rad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3F45CF">
        <w:rPr>
          <w:rFonts w:ascii="Times New Roman" w:hAnsi="Times New Roman" w:cs="Times New Roman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3F45CF">
        <w:rPr>
          <w:rFonts w:ascii="Times New Roman" w:hAnsi="Times New Roman" w:cs="Times New Roman"/>
        </w:rPr>
        <w:t xml:space="preserve"> and 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Pr="003F45CF">
        <w:rPr>
          <w:rFonts w:ascii="Times New Roman" w:hAnsi="Times New Roman" w:cs="Times New Roman"/>
        </w:rPr>
        <w:t xml:space="preserve">are the constituent complex symbols corresponding to the main and SI packets, and the parameter </w:t>
      </w:r>
      <m:oMath>
        <m:r>
          <w:rPr>
            <w:rFonts w:ascii="Cambria Math" w:hAnsi="Cambria Math" w:cs="Times New Roman"/>
          </w:rPr>
          <m:t>0≤α≤</m:t>
        </m:r>
      </m:oMath>
      <w:r w:rsidRPr="003F45CF">
        <w:rPr>
          <w:rFonts w:ascii="Times New Roman" w:hAnsi="Times New Roman" w:cs="Times New Roman"/>
        </w:rPr>
        <w:t xml:space="preserve">1 represents the power split between the two principal constellations. A proper power trade-off is required to ensure an acceptable level of performance. </w:t>
      </w:r>
      <w:r w:rsidR="007D0114" w:rsidRPr="003F45CF">
        <w:rPr>
          <w:rFonts w:ascii="Times New Roman" w:hAnsi="Times New Roman" w:cs="Times New Roman"/>
        </w:rPr>
        <w:t xml:space="preserve">At the receiver, the LSBs of the different packet can be combined constructively to enhance transmission reliability of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SI</m:t>
            </m:r>
          </m:sub>
        </m:sSub>
      </m:oMath>
      <w:r w:rsidR="007D0114" w:rsidRPr="003F45CF">
        <w:rPr>
          <w:rFonts w:ascii="Times New Roman" w:hAnsi="Times New Roman" w:cs="Times New Roman"/>
        </w:rPr>
        <w:t xml:space="preserve"> [</w:t>
      </w:r>
      <w:r w:rsidR="00F23911" w:rsidRPr="003F45CF">
        <w:rPr>
          <w:rFonts w:ascii="Times New Roman" w:hAnsi="Times New Roman" w:cs="Times New Roman"/>
        </w:rPr>
        <w:t>4</w:t>
      </w:r>
      <w:r w:rsidR="007D0114" w:rsidRPr="003F45CF">
        <w:rPr>
          <w:rFonts w:ascii="Times New Roman" w:hAnsi="Times New Roman" w:cs="Times New Roman"/>
        </w:rPr>
        <w:t>].</w:t>
      </w:r>
    </w:p>
    <w:p w14:paraId="693B1F19" w14:textId="1755A44B" w:rsidR="00842924" w:rsidRDefault="00842924" w:rsidP="001F37F9">
      <w:pPr>
        <w:jc w:val="center"/>
      </w:pPr>
      <w:r w:rsidRPr="0090637D">
        <w:rPr>
          <w:noProof/>
        </w:rPr>
        <w:drawing>
          <wp:inline distT="0" distB="0" distL="0" distR="0" wp14:anchorId="7AF4F3EA" wp14:editId="223E6001">
            <wp:extent cx="2782956" cy="207968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6" b="2530"/>
                    <a:stretch/>
                  </pic:blipFill>
                  <pic:spPr bwMode="auto">
                    <a:xfrm>
                      <a:off x="0" y="0"/>
                      <a:ext cx="2815330" cy="210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4F6D3" w14:textId="4892EE5F" w:rsidR="00842924" w:rsidRPr="007D0114" w:rsidRDefault="00842924" w:rsidP="001F37F9">
      <w:pPr>
        <w:pStyle w:val="IEEEText"/>
        <w:spacing w:line="240" w:lineRule="auto"/>
        <w:ind w:firstLine="0"/>
        <w:jc w:val="center"/>
        <w:rPr>
          <w:b/>
          <w:sz w:val="16"/>
        </w:rPr>
      </w:pPr>
      <w:bookmarkStart w:id="3" w:name="_Ref443306392"/>
      <w:r w:rsidRPr="007D0114">
        <w:rPr>
          <w:b/>
          <w:sz w:val="16"/>
        </w:rPr>
        <w:t xml:space="preserve">Figure </w:t>
      </w:r>
      <w:r w:rsidRPr="007D0114">
        <w:rPr>
          <w:b/>
          <w:sz w:val="16"/>
        </w:rPr>
        <w:fldChar w:fldCharType="begin"/>
      </w:r>
      <w:r w:rsidRPr="007D0114">
        <w:rPr>
          <w:b/>
          <w:sz w:val="16"/>
        </w:rPr>
        <w:instrText xml:space="preserve"> SEQ Figure \* ARABIC </w:instrText>
      </w:r>
      <w:r w:rsidRPr="007D0114">
        <w:rPr>
          <w:b/>
          <w:sz w:val="16"/>
        </w:rPr>
        <w:fldChar w:fldCharType="separate"/>
      </w:r>
      <w:r w:rsidRPr="007D0114">
        <w:rPr>
          <w:b/>
          <w:noProof/>
          <w:sz w:val="16"/>
        </w:rPr>
        <w:t>3</w:t>
      </w:r>
      <w:r w:rsidRPr="007D0114">
        <w:rPr>
          <w:b/>
          <w:sz w:val="16"/>
        </w:rPr>
        <w:fldChar w:fldCharType="end"/>
      </w:r>
      <w:bookmarkStart w:id="4" w:name="_Ref441568400"/>
      <w:bookmarkEnd w:id="3"/>
      <w:r w:rsidRPr="007D0114">
        <w:rPr>
          <w:b/>
          <w:sz w:val="16"/>
        </w:rPr>
        <w:t>.</w:t>
      </w:r>
      <w:r w:rsidRPr="007D0114">
        <w:rPr>
          <w:b/>
          <w:color w:val="000000"/>
          <w:sz w:val="16"/>
        </w:rPr>
        <w:t xml:space="preserve"> Composite constellation with gray mapping</w:t>
      </w:r>
      <w:bookmarkEnd w:id="4"/>
      <w:r w:rsidRPr="007D0114">
        <w:rPr>
          <w:b/>
          <w:color w:val="000000"/>
          <w:sz w:val="16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16"/>
          </w:rPr>
          <m:t>α=0.05</m:t>
        </m:r>
      </m:oMath>
    </w:p>
    <w:p w14:paraId="1C70F129" w14:textId="4A434889" w:rsidR="00796F35" w:rsidRDefault="00796F35" w:rsidP="001F37F9">
      <w:pPr>
        <w:jc w:val="both"/>
      </w:pPr>
    </w:p>
    <w:p w14:paraId="4F853DCE" w14:textId="193C0A0A" w:rsidR="00AC2959" w:rsidRDefault="00EE460A" w:rsidP="001F37F9">
      <w:pPr>
        <w:pStyle w:val="Heading1"/>
        <w:jc w:val="both"/>
      </w:pPr>
      <w:r>
        <w:t xml:space="preserve">Evaluation </w:t>
      </w:r>
    </w:p>
    <w:p w14:paraId="155388B8" w14:textId="1F2D75FE" w:rsidR="00EE460A" w:rsidRPr="003F45CF" w:rsidRDefault="00EE460A" w:rsidP="001F37F9">
      <w:pPr>
        <w:pStyle w:val="IEEE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 xml:space="preserve">Assuming </w:t>
      </w:r>
      <w:r w:rsidR="00537A65" w:rsidRPr="003F45CF">
        <w:rPr>
          <w:rFonts w:ascii="Times New Roman" w:hAnsi="Times New Roman" w:cs="Times New Roman"/>
          <w:sz w:val="22"/>
        </w:rPr>
        <w:t>independent</w:t>
      </w:r>
      <w:r w:rsidRPr="003F45CF">
        <w:rPr>
          <w:rFonts w:ascii="Times New Roman" w:hAnsi="Times New Roman" w:cs="Times New Roman"/>
          <w:sz w:val="22"/>
        </w:rPr>
        <w:t xml:space="preserve"> error events, a block error rate probability can be computed to serve as an upper bound of the performance. Let </w:t>
      </w:r>
      <m:oMath>
        <m:sSubSup>
          <m:sSubSupPr>
            <m:ctrlPr>
              <w:rPr>
                <w:rFonts w:ascii="Cambria Math" w:hAnsi="Cambria Math" w:cs="Times New Roman"/>
                <w:i/>
                <w:sz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e</m:t>
            </m:r>
          </m:sub>
          <m:sup>
            <m:r>
              <w:rPr>
                <w:rFonts w:ascii="Cambria Math" w:hAnsi="Cambria Math" w:cs="Times New Roman"/>
                <w:sz w:val="22"/>
              </w:rPr>
              <m:t>(i)</m:t>
            </m:r>
          </m:sup>
        </m:sSubSup>
        <m:r>
          <w:rPr>
            <w:rFonts w:ascii="Cambria Math" w:hAnsi="Cambria Math" w:cs="Times New Roman"/>
            <w:sz w:val="22"/>
          </w:rPr>
          <m:t>, i={1,2,</m:t>
        </m:r>
        <m:r>
          <m:rPr>
            <m:sty m:val="p"/>
          </m:rPr>
          <w:rPr>
            <w:rFonts w:ascii="Cambria Math" w:hAnsi="Cambria Math" w:cs="Times New Roman"/>
            <w:sz w:val="22"/>
          </w:rPr>
          <m:t>SI</m:t>
        </m:r>
        <m:r>
          <w:rPr>
            <w:rFonts w:ascii="Cambria Math" w:hAnsi="Cambria Math" w:cs="Times New Roman"/>
            <w:sz w:val="22"/>
          </w:rPr>
          <m:t>}</m:t>
        </m:r>
      </m:oMath>
      <w:r w:rsidRPr="003F45CF">
        <w:rPr>
          <w:rFonts w:ascii="Times New Roman" w:hAnsi="Times New Roman" w:cs="Times New Roman"/>
          <w:sz w:val="22"/>
        </w:rPr>
        <w:t xml:space="preserve"> denote the probability that packet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i</m:t>
            </m:r>
          </m:sub>
        </m:sSub>
      </m:oMath>
      <w:r w:rsidRPr="003F45CF">
        <w:rPr>
          <w:rFonts w:ascii="Times New Roman" w:hAnsi="Times New Roman" w:cs="Times New Roman"/>
          <w:sz w:val="22"/>
        </w:rPr>
        <w:t xml:space="preserve"> is decoded erroneously. The </w:t>
      </w:r>
      <w:r w:rsidR="00537A65" w:rsidRPr="003F45CF">
        <w:rPr>
          <w:rFonts w:ascii="Times New Roman" w:hAnsi="Times New Roman" w:cs="Times New Roman"/>
          <w:sz w:val="22"/>
        </w:rPr>
        <w:t xml:space="preserve">overall block error </w:t>
      </w:r>
      <w:r w:rsidRPr="003F45CF">
        <w:rPr>
          <w:rFonts w:ascii="Times New Roman" w:hAnsi="Times New Roman" w:cs="Times New Roman"/>
          <w:sz w:val="22"/>
        </w:rPr>
        <w:t>probability can be approximated by</w:t>
      </w:r>
    </w:p>
    <w:p w14:paraId="6B281B3D" w14:textId="40B0B0DF" w:rsidR="00EE460A" w:rsidRPr="003F45CF" w:rsidRDefault="009726CF" w:rsidP="001F37F9">
      <w:pPr>
        <w:pStyle w:val="IEEEText"/>
        <w:spacing w:line="240" w:lineRule="auto"/>
        <w:ind w:firstLine="0"/>
        <w:jc w:val="center"/>
        <w:rPr>
          <w:rFonts w:ascii="Times New Roman" w:hAnsi="Times New Roman" w:cs="Times New Roman"/>
          <w:sz w:val="22"/>
        </w:rPr>
      </w:pPr>
      <m:oMath>
        <m:sSubSup>
          <m:sSubSupPr>
            <m:ctrlPr>
              <w:rPr>
                <w:rFonts w:ascii="Cambria Math" w:hAnsi="Cambria Math" w:cs="Times New Roman"/>
                <w:sz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e</m:t>
            </m:r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,</m:t>
            </m:r>
            <m:r>
              <w:rPr>
                <w:rFonts w:ascii="Cambria Math" w:hAnsi="Cambria Math" w:cs="Times New Roman"/>
                <w:sz w:val="22"/>
              </w:rPr>
              <m:t>NC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(</m:t>
            </m:r>
            <m:r>
              <w:rPr>
                <w:rFonts w:ascii="Cambria Math" w:hAnsi="Cambria Math" w:cs="Times New Roman"/>
                <w:sz w:val="22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2"/>
          </w:rPr>
          <m:t>≈</m:t>
        </m:r>
        <m:sSubSup>
          <m:sSubSupPr>
            <m:ctrlPr>
              <w:rPr>
                <w:rFonts w:ascii="Cambria Math" w:hAnsi="Cambria Math" w:cs="Times New Roman"/>
                <w:sz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sz w:val="2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</w:rPr>
                  <m:t>i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Times New Roman"/>
            <w:sz w:val="22"/>
          </w:rPr>
          <m:t>(</m:t>
        </m:r>
        <m:sSubSup>
          <m:sSubSupPr>
            <m:ctrlPr>
              <w:rPr>
                <w:rFonts w:ascii="Cambria Math" w:hAnsi="Cambria Math" w:cs="Times New Roman"/>
                <w:sz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sz w:val="2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</w:rPr>
                  <m:t>j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Times New Roman"/>
            <w:sz w:val="22"/>
          </w:rPr>
          <m:t>+</m:t>
        </m:r>
        <m:sSubSup>
          <m:sSubSupPr>
            <m:ctrlPr>
              <w:rPr>
                <w:rFonts w:ascii="Cambria Math" w:hAnsi="Cambria Math" w:cs="Times New Roman"/>
                <w:sz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e</m:t>
            </m:r>
          </m:sub>
          <m:sup>
            <m:d>
              <m:dPr>
                <m:ctrlPr>
                  <w:rPr>
                    <w:rFonts w:ascii="Cambria Math" w:hAnsi="Cambria Math" w:cs="Times New Roman"/>
                    <w:sz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</w:rPr>
                  <m:t>SI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Times New Roman"/>
            <w:sz w:val="22"/>
          </w:rPr>
          <m:t>)</m:t>
        </m:r>
      </m:oMath>
      <w:r w:rsidR="00EE460A" w:rsidRPr="003F45CF">
        <w:rPr>
          <w:rFonts w:ascii="Times New Roman" w:hAnsi="Times New Roman" w:cs="Times New Roman"/>
          <w:sz w:val="22"/>
        </w:rPr>
        <w:t>.</w:t>
      </w:r>
    </w:p>
    <w:p w14:paraId="7CA9D490" w14:textId="39CAB1FA" w:rsidR="00EE460A" w:rsidRPr="003F45CF" w:rsidRDefault="00286291" w:rsidP="001F37F9">
      <w:pPr>
        <w:pStyle w:val="IEEE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>Since</w:t>
      </w:r>
      <w:r w:rsidR="00EE460A" w:rsidRPr="003F45CF">
        <w:rPr>
          <w:rFonts w:ascii="Times New Roman" w:hAnsi="Times New Roman" w:cs="Times New Roman"/>
          <w:sz w:val="22"/>
        </w:rPr>
        <w:t xml:space="preserve"> the likelihood of simultaneous error events is not high, it is possible to benefit from the availability of SI and to enhance the link </w:t>
      </w:r>
      <w:r w:rsidR="00537A65" w:rsidRPr="003F45CF">
        <w:rPr>
          <w:rFonts w:ascii="Times New Roman" w:hAnsi="Times New Roman" w:cs="Times New Roman"/>
          <w:sz w:val="22"/>
        </w:rPr>
        <w:t>overall reliability</w:t>
      </w:r>
      <w:r w:rsidR="00EE460A" w:rsidRPr="003F45CF">
        <w:rPr>
          <w:rFonts w:ascii="Times New Roman" w:hAnsi="Times New Roman" w:cs="Times New Roman"/>
          <w:sz w:val="22"/>
        </w:rPr>
        <w:t>.</w:t>
      </w:r>
    </w:p>
    <w:p w14:paraId="6546B9C3" w14:textId="77777777" w:rsidR="00EE460A" w:rsidRPr="003F45CF" w:rsidRDefault="00EE460A" w:rsidP="001F37F9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71DA282" w14:textId="70E6CEAF" w:rsidR="00537A65" w:rsidRPr="003F45CF" w:rsidRDefault="00EE460A" w:rsidP="001F37F9">
      <w:pPr>
        <w:pStyle w:val="IEEE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 xml:space="preserve">In order to provide an insight on the benefit of the proposed transmission scheme, an outage analysis under the slow fading scenario is presented. In general, the outage probability corresponding to a transmission rate </w:t>
      </w:r>
      <m:oMath>
        <m:r>
          <w:rPr>
            <w:rFonts w:ascii="Cambria Math" w:hAnsi="Cambria Math" w:cs="Times New Roman"/>
            <w:sz w:val="22"/>
          </w:rPr>
          <m:t>R</m:t>
        </m:r>
      </m:oMath>
      <w:r w:rsidRPr="003F45CF">
        <w:rPr>
          <w:rFonts w:ascii="Times New Roman" w:hAnsi="Times New Roman" w:cs="Times New Roman"/>
          <w:sz w:val="22"/>
        </w:rPr>
        <w:t xml:space="preserve"> bits/s/Hz is defined as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 w:cs="Times New Roman"/>
                <w:sz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</w:rPr>
          <m:t>=Pr⁡(</m:t>
        </m:r>
        <m:r>
          <w:rPr>
            <w:rFonts w:ascii="Cambria Math" w:hAnsi="Cambria Math" w:cs="Times New Roman"/>
            <w:sz w:val="22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2"/>
          </w:rPr>
          <m:t>≤</m:t>
        </m:r>
        <m:r>
          <w:rPr>
            <w:rFonts w:ascii="Cambria Math" w:hAnsi="Cambria Math" w:cs="Times New Roman"/>
            <w:sz w:val="22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2"/>
          </w:rPr>
          <m:t>)</m:t>
        </m:r>
      </m:oMath>
      <w:r w:rsidRPr="003F45CF">
        <w:rPr>
          <w:rFonts w:ascii="Times New Roman" w:hAnsi="Times New Roman" w:cs="Times New Roman"/>
          <w:sz w:val="22"/>
        </w:rPr>
        <w:t xml:space="preserve"> where </w:t>
      </w:r>
      <m:oMath>
        <m:r>
          <w:rPr>
            <w:rFonts w:ascii="Cambria Math" w:hAnsi="Cambria Math" w:cs="Times New Roman"/>
            <w:sz w:val="22"/>
          </w:rPr>
          <m:t>I</m:t>
        </m:r>
      </m:oMath>
      <w:r w:rsidRPr="003F45CF">
        <w:rPr>
          <w:rFonts w:ascii="Times New Roman" w:hAnsi="Times New Roman" w:cs="Times New Roman"/>
          <w:sz w:val="22"/>
        </w:rPr>
        <w:t xml:space="preserve"> is the channel mutual information [</w:t>
      </w:r>
      <w:r w:rsidR="00F23911" w:rsidRPr="003F45CF">
        <w:rPr>
          <w:rFonts w:ascii="Times New Roman" w:hAnsi="Times New Roman" w:cs="Times New Roman"/>
          <w:sz w:val="22"/>
        </w:rPr>
        <w:t>5</w:t>
      </w:r>
      <w:r w:rsidRPr="003F45CF">
        <w:rPr>
          <w:rFonts w:ascii="Times New Roman" w:hAnsi="Times New Roman" w:cs="Times New Roman"/>
          <w:sz w:val="22"/>
        </w:rPr>
        <w:t xml:space="preserve">]. Therefore, a reliable communication at a rate of </w:t>
      </w:r>
      <m:oMath>
        <m:r>
          <w:rPr>
            <w:rFonts w:ascii="Cambria Math" w:hAnsi="Cambria Math" w:cs="Times New Roman"/>
            <w:sz w:val="22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2"/>
          </w:rPr>
          <m:t xml:space="preserve"> </m:t>
        </m:r>
      </m:oMath>
      <w:r w:rsidRPr="003F45CF">
        <w:rPr>
          <w:rFonts w:ascii="Times New Roman" w:hAnsi="Times New Roman" w:cs="Times New Roman"/>
          <w:sz w:val="22"/>
        </w:rPr>
        <w:t xml:space="preserve">bits/s/Hz can be achieved with a probability of </w:t>
      </w:r>
      <m:oMath>
        <m:r>
          <m:rPr>
            <m:sty m:val="p"/>
          </m:rPr>
          <w:rPr>
            <w:rFonts w:ascii="Cambria Math" w:hAnsi="Cambria Math" w:cs="Times New Roman"/>
            <w:sz w:val="22"/>
          </w:rPr>
          <m:t>(1-</m:t>
        </m:r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</w:rPr>
              <m:t>out</m:t>
            </m:r>
          </m:sub>
        </m:sSub>
        <m:d>
          <m:dPr>
            <m:ctrlPr>
              <w:rPr>
                <w:rFonts w:ascii="Cambria Math" w:hAnsi="Cambria Math" w:cs="Times New Roman"/>
                <w:sz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 w:cs="Times New Roman"/>
            <w:sz w:val="22"/>
          </w:rPr>
          <m:t>)</m:t>
        </m:r>
      </m:oMath>
      <w:r w:rsidR="00286291" w:rsidRPr="003F45CF">
        <w:rPr>
          <w:rFonts w:ascii="Times New Roman" w:hAnsi="Times New Roman" w:cs="Times New Roman"/>
          <w:sz w:val="22"/>
        </w:rPr>
        <w:t xml:space="preserve">, </w:t>
      </w:r>
      <w:r w:rsidRPr="003F45CF">
        <w:rPr>
          <w:rFonts w:ascii="Times New Roman" w:hAnsi="Times New Roman" w:cs="Times New Roman"/>
          <w:sz w:val="22"/>
        </w:rPr>
        <w:t>and an outage occurs otherwise.</w:t>
      </w:r>
      <w:r w:rsidR="00537A65" w:rsidRPr="003F45CF">
        <w:rPr>
          <w:rFonts w:ascii="Times New Roman" w:hAnsi="Times New Roman" w:cs="Times New Roman"/>
          <w:sz w:val="22"/>
        </w:rPr>
        <w:t xml:space="preserve"> </w:t>
      </w:r>
      <w:r w:rsidR="00286291" w:rsidRPr="003F45CF">
        <w:rPr>
          <w:rFonts w:ascii="Times New Roman" w:hAnsi="Times New Roman" w:cs="Times New Roman"/>
          <w:sz w:val="22"/>
        </w:rPr>
        <w:t>For</w:t>
      </w:r>
      <w:r w:rsidR="00537A65" w:rsidRPr="003F45CF">
        <w:rPr>
          <w:rFonts w:ascii="Times New Roman" w:hAnsi="Times New Roman" w:cs="Times New Roman"/>
          <w:sz w:val="22"/>
        </w:rPr>
        <w:t xml:space="preserve"> this case, since the main packets are </w:t>
      </w:r>
      <w:r w:rsidR="00D45A69" w:rsidRPr="003F45CF">
        <w:rPr>
          <w:rFonts w:ascii="Times New Roman" w:hAnsi="Times New Roman" w:cs="Times New Roman"/>
          <w:sz w:val="22"/>
        </w:rPr>
        <w:t>transmitted by</w:t>
      </w:r>
      <w:r w:rsidR="00537A65" w:rsidRPr="003F45CF">
        <w:rPr>
          <w:rFonts w:ascii="Times New Roman" w:hAnsi="Times New Roman" w:cs="Times New Roman"/>
          <w:sz w:val="22"/>
        </w:rPr>
        <w:t xml:space="preserve"> the MSBs, and SI packet </w:t>
      </w:r>
      <w:r w:rsidR="00D45A69" w:rsidRPr="003F45CF">
        <w:rPr>
          <w:rFonts w:ascii="Times New Roman" w:hAnsi="Times New Roman" w:cs="Times New Roman"/>
          <w:sz w:val="22"/>
        </w:rPr>
        <w:t>by</w:t>
      </w:r>
      <w:r w:rsidR="00537A65" w:rsidRPr="003F45CF">
        <w:rPr>
          <w:rFonts w:ascii="Times New Roman" w:hAnsi="Times New Roman" w:cs="Times New Roman"/>
          <w:sz w:val="22"/>
        </w:rPr>
        <w:t xml:space="preserve"> the LSB</w:t>
      </w:r>
      <w:r w:rsidR="00D45A69" w:rsidRPr="003F45CF">
        <w:rPr>
          <w:rFonts w:ascii="Times New Roman" w:hAnsi="Times New Roman" w:cs="Times New Roman"/>
          <w:sz w:val="22"/>
        </w:rPr>
        <w:t>s, first we need to determine the outage probability for each separately</w:t>
      </w:r>
      <w:r w:rsidR="00286291" w:rsidRPr="003F45CF">
        <w:rPr>
          <w:rFonts w:ascii="Times New Roman" w:hAnsi="Times New Roman" w:cs="Times New Roman"/>
          <w:sz w:val="22"/>
        </w:rPr>
        <w:t xml:space="preserve"> [</w:t>
      </w:r>
      <w:r w:rsidR="005B18D5" w:rsidRPr="003F45CF">
        <w:rPr>
          <w:rFonts w:ascii="Times New Roman" w:hAnsi="Times New Roman" w:cs="Times New Roman"/>
          <w:sz w:val="22"/>
        </w:rPr>
        <w:t>4</w:t>
      </w:r>
      <w:r w:rsidR="00286291" w:rsidRPr="003F45CF">
        <w:rPr>
          <w:rFonts w:ascii="Times New Roman" w:hAnsi="Times New Roman" w:cs="Times New Roman"/>
          <w:sz w:val="22"/>
        </w:rPr>
        <w:t>]</w:t>
      </w:r>
      <w:r w:rsidR="00D45A69" w:rsidRPr="003F45CF">
        <w:rPr>
          <w:rFonts w:ascii="Times New Roman" w:hAnsi="Times New Roman" w:cs="Times New Roman"/>
          <w:sz w:val="22"/>
        </w:rPr>
        <w:t xml:space="preserve">. Assuming </w:t>
      </w:r>
      <w:r w:rsidR="00286291" w:rsidRPr="003F45CF">
        <w:rPr>
          <w:rFonts w:ascii="Times New Roman" w:hAnsi="Times New Roman" w:cs="Times New Roman"/>
          <w:sz w:val="22"/>
        </w:rPr>
        <w:t>medium/high SNR range, the following outage probabilities can be derived as,</w:t>
      </w:r>
    </w:p>
    <w:p w14:paraId="441C7702" w14:textId="000A8A87" w:rsidR="00537A65" w:rsidRPr="003F45CF" w:rsidRDefault="009726CF" w:rsidP="001F37F9">
      <w:pPr>
        <w:pStyle w:val="IEEEText"/>
        <w:spacing w:line="240" w:lineRule="auto"/>
        <w:ind w:firstLine="0"/>
        <w:jc w:val="both"/>
        <w:rPr>
          <w:rFonts w:ascii="Times New Roman" w:hAnsi="Times New Roman" w:cs="Times New Roman"/>
          <w:sz w:val="22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2"/>
                </w:rPr>
              </m:ctrlPr>
            </m:sSubSupPr>
            <m:e>
              <m:r>
                <w:rPr>
                  <w:rFonts w:ascii="Cambria Math" w:hAnsi="Cambria Math" w:cs="Times New Roman"/>
                  <w:sz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out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LSB</m:t>
              </m:r>
            </m:sup>
          </m:sSubSup>
          <m:d>
            <m:dPr>
              <m:ctrlPr>
                <w:rPr>
                  <w:rFonts w:ascii="Cambria Math" w:hAnsi="Cambria Math" w:cs="Times New Roman"/>
                  <w:sz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2"/>
            </w:rPr>
            <m:t>≈</m:t>
          </m:r>
          <m:f>
            <m:fPr>
              <m:ctrlPr>
                <w:rPr>
                  <w:rFonts w:ascii="Cambria Math" w:hAnsi="Cambria Math" w:cs="Times New Roman"/>
                  <w:sz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2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2"/>
                        </w:rPr>
                        <m:t>(2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</w:rPr>
                        <m:t>R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</w:rPr>
                    <m:t>-1)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</w:rPr>
                    <m:t>L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>!</m:t>
              </m:r>
              <m:sSup>
                <m:sSupPr>
                  <m:ctrlPr>
                    <w:rPr>
                      <w:rFonts w:ascii="Cambria Math" w:hAnsi="Cambria Math" w:cs="Times New Roman"/>
                      <w:sz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2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2"/>
                        </w:rPr>
                        <m:t xml:space="preserve"> SNR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2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</w:rPr>
                <m:t xml:space="preserve"> </m:t>
              </m:r>
            </m:den>
          </m:f>
        </m:oMath>
      </m:oMathPara>
    </w:p>
    <w:p w14:paraId="7756BE75" w14:textId="79A02C3A" w:rsidR="00286291" w:rsidRPr="003F45CF" w:rsidRDefault="009726CF" w:rsidP="001F37F9">
      <w:pPr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MSB</m:t>
            </m:r>
          </m:sup>
        </m:sSubSup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</m:e>
        </m:d>
        <m:r>
          <w:rPr>
            <w:rFonts w:ascii="Cambria Math" w:hAnsi="Cambria Math" w:cs="Times New Roman"/>
          </w:rPr>
          <m:t>≈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</w:rPr>
                  <m:t>R</m:t>
                </m:r>
              </m:sup>
            </m:sSup>
            <m:r>
              <w:rPr>
                <w:rFonts w:ascii="Cambria Math" w:hAnsi="Cambria Math" w:cs="Times New Roman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SNR</m:t>
            </m:r>
          </m:den>
        </m:f>
      </m:oMath>
      <w:r w:rsidR="00286291" w:rsidRPr="003F45CF">
        <w:rPr>
          <w:rFonts w:ascii="Times New Roman" w:hAnsi="Times New Roman" w:cs="Times New Roman"/>
        </w:rPr>
        <w:t>.</w:t>
      </w:r>
    </w:p>
    <w:p w14:paraId="5C599AF0" w14:textId="5FD95C58" w:rsidR="0066141D" w:rsidRPr="003F45CF" w:rsidRDefault="00286291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 xml:space="preserve">Therefore, </w:t>
      </w:r>
      <m:oMath>
        <m:sSubSup>
          <m:sSubSupPr>
            <m:ctrlPr>
              <w:rPr>
                <w:rFonts w:ascii="Cambria Math" w:hAnsi="Cambria Math" w:cs="Times New Roman"/>
              </w:rPr>
            </m:ctrlPr>
          </m:sSubSup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LSB</m:t>
            </m:r>
          </m:sup>
        </m:sSubSup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</m:e>
        </m:d>
      </m:oMath>
      <w:r w:rsidRPr="003F45CF">
        <w:rPr>
          <w:rFonts w:ascii="Times New Roman" w:hAnsi="Times New Roman" w:cs="Times New Roman"/>
        </w:rPr>
        <w:t xml:space="preserve"> decays</w:t>
      </w:r>
      <w:r w:rsidR="00537A65" w:rsidRPr="003F45CF">
        <w:rPr>
          <w:rFonts w:ascii="Times New Roman" w:hAnsi="Times New Roman" w:cs="Times New Roman"/>
        </w:rPr>
        <w:t xml:space="preserve"> at a rate of </w:t>
      </w:r>
      <m:oMath>
        <m:r>
          <w:rPr>
            <w:rFonts w:ascii="Cambria Math" w:hAnsi="Cambria Math" w:cs="Times New Roman"/>
          </w:rPr>
          <m:t>1/</m:t>
        </m:r>
        <m:r>
          <m:rPr>
            <m:sty m:val="p"/>
          </m:rPr>
          <w:rPr>
            <w:rFonts w:ascii="Cambria Math" w:hAnsi="Cambria Math" w:cs="Times New Roman"/>
          </w:rPr>
          <m:t>SN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L</m:t>
            </m:r>
          </m:sup>
        </m:sSup>
      </m:oMath>
      <w:r w:rsidR="00E943A7" w:rsidRPr="003F45CF">
        <w:rPr>
          <w:rFonts w:ascii="Times New Roman" w:hAnsi="Times New Roman" w:cs="Times New Roman"/>
        </w:rPr>
        <w:t>,</w:t>
      </w:r>
      <w:r w:rsidR="00537A65" w:rsidRPr="003F45CF">
        <w:rPr>
          <w:rFonts w:ascii="Times New Roman" w:hAnsi="Times New Roman" w:cs="Times New Roman"/>
        </w:rPr>
        <w:t xml:space="preserve"> which indicates a diversity gain of</w:t>
      </w:r>
      <m:oMath>
        <m:r>
          <w:rPr>
            <w:rFonts w:ascii="Cambria Math" w:hAnsi="Cambria Math" w:cs="Times New Roman"/>
          </w:rPr>
          <m:t xml:space="preserve"> L</m:t>
        </m:r>
      </m:oMath>
      <w:r w:rsidR="00537A65" w:rsidRPr="003F45CF">
        <w:rPr>
          <w:rFonts w:ascii="Times New Roman" w:hAnsi="Times New Roman" w:cs="Times New Roman"/>
        </w:rPr>
        <w:t xml:space="preserve"> that is expected from the </w:t>
      </w:r>
      <w:r w:rsidRPr="003F45CF">
        <w:rPr>
          <w:rFonts w:ascii="Times New Roman" w:hAnsi="Times New Roman" w:cs="Times New Roman"/>
        </w:rPr>
        <w:t>LSB combining at the receiver</w:t>
      </w:r>
      <w:r w:rsidR="00537A65" w:rsidRPr="003F45CF">
        <w:rPr>
          <w:rFonts w:ascii="Times New Roman" w:hAnsi="Times New Roman" w:cs="Times New Roman"/>
        </w:rPr>
        <w:t>.</w:t>
      </w:r>
      <w:r w:rsidRPr="003F45CF">
        <w:rPr>
          <w:rFonts w:ascii="Times New Roman" w:hAnsi="Times New Roman" w:cs="Times New Roman"/>
        </w:rPr>
        <w:t xml:space="preserve"> </w:t>
      </w:r>
      <w:r w:rsidR="0066141D" w:rsidRPr="003F45CF">
        <w:rPr>
          <w:rFonts w:ascii="Times New Roman" w:hAnsi="Times New Roman" w:cs="Times New Roman"/>
        </w:rPr>
        <w:t xml:space="preserve">In contrast,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MSB</m:t>
            </m:r>
          </m:sup>
        </m:sSubSup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</m:e>
        </m:d>
      </m:oMath>
      <w:r w:rsidR="00EE460A" w:rsidRPr="003F45CF">
        <w:rPr>
          <w:rFonts w:ascii="Times New Roman" w:hAnsi="Times New Roman" w:cs="Times New Roman"/>
        </w:rPr>
        <w:t xml:space="preserve"> </w:t>
      </w:r>
      <w:r w:rsidR="0066141D" w:rsidRPr="003F45CF">
        <w:rPr>
          <w:rFonts w:ascii="Times New Roman" w:hAnsi="Times New Roman" w:cs="Times New Roman"/>
        </w:rPr>
        <w:t xml:space="preserve">declines only </w:t>
      </w:r>
      <w:r w:rsidR="00EE460A" w:rsidRPr="003F45CF">
        <w:rPr>
          <w:rFonts w:ascii="Times New Roman" w:hAnsi="Times New Roman" w:cs="Times New Roman"/>
        </w:rPr>
        <w:t xml:space="preserve">at a rate of </w:t>
      </w:r>
      <m:oMath>
        <m:r>
          <w:rPr>
            <w:rFonts w:ascii="Cambria Math" w:hAnsi="Cambria Math" w:cs="Times New Roman"/>
          </w:rPr>
          <m:t>1/</m:t>
        </m:r>
        <m:r>
          <m:rPr>
            <m:sty m:val="p"/>
          </m:rPr>
          <w:rPr>
            <w:rFonts w:ascii="Cambria Math" w:hAnsi="Cambria Math" w:cs="Times New Roman"/>
          </w:rPr>
          <m:t>SNR</m:t>
        </m:r>
      </m:oMath>
      <w:r w:rsidR="00E943A7" w:rsidRPr="003F45CF">
        <w:rPr>
          <w:rFonts w:ascii="Times New Roman" w:hAnsi="Times New Roman" w:cs="Times New Roman"/>
        </w:rPr>
        <w:t>,</w:t>
      </w:r>
      <w:r w:rsidR="00EE460A" w:rsidRPr="003F45CF">
        <w:rPr>
          <w:rFonts w:ascii="Times New Roman" w:hAnsi="Times New Roman" w:cs="Times New Roman"/>
        </w:rPr>
        <w:t xml:space="preserve"> indicat</w:t>
      </w:r>
      <w:r w:rsidR="00E943A7" w:rsidRPr="003F45CF">
        <w:rPr>
          <w:rFonts w:ascii="Times New Roman" w:hAnsi="Times New Roman" w:cs="Times New Roman"/>
        </w:rPr>
        <w:t>es</w:t>
      </w:r>
      <w:r w:rsidR="0066141D" w:rsidRPr="003F45CF">
        <w:rPr>
          <w:rFonts w:ascii="Times New Roman" w:hAnsi="Times New Roman" w:cs="Times New Roman"/>
        </w:rPr>
        <w:t xml:space="preserve"> </w:t>
      </w:r>
      <w:r w:rsidR="00EE460A" w:rsidRPr="003F45CF">
        <w:rPr>
          <w:rFonts w:ascii="Times New Roman" w:hAnsi="Times New Roman" w:cs="Times New Roman"/>
        </w:rPr>
        <w:t>a diversity gain of</w:t>
      </w:r>
      <m:oMath>
        <m:r>
          <w:rPr>
            <w:rFonts w:ascii="Cambria Math" w:hAnsi="Cambria Math" w:cs="Times New Roman"/>
          </w:rPr>
          <m:t xml:space="preserve">  1</m:t>
        </m:r>
      </m:oMath>
      <w:r w:rsidR="00EE460A" w:rsidRPr="003F45CF">
        <w:rPr>
          <w:rFonts w:ascii="Times New Roman" w:hAnsi="Times New Roman" w:cs="Times New Roman"/>
        </w:rPr>
        <w:t>.</w:t>
      </w:r>
      <w:r w:rsidR="0066141D" w:rsidRPr="003F45CF">
        <w:rPr>
          <w:rFonts w:ascii="Times New Roman" w:hAnsi="Times New Roman" w:cs="Times New Roman"/>
        </w:rPr>
        <w:t xml:space="preserve"> Therefore</w:t>
      </w:r>
      <w:r w:rsidR="00EE460A" w:rsidRPr="003F45CF">
        <w:rPr>
          <w:rFonts w:ascii="Times New Roman" w:hAnsi="Times New Roman" w:cs="Times New Roman"/>
        </w:rPr>
        <w:t>,</w:t>
      </w:r>
      <w:r w:rsidR="0066141D" w:rsidRPr="003F45CF">
        <w:rPr>
          <w:rFonts w:ascii="Times New Roman" w:hAnsi="Times New Roman" w:cs="Times New Roman"/>
        </w:rPr>
        <w:t xml:space="preserve"> the overall outage probability</w:t>
      </w:r>
      <w:r w:rsidR="00EE460A" w:rsidRPr="003F45CF">
        <w:rPr>
          <w:rFonts w:ascii="Times New Roman" w:hAnsi="Times New Roman" w:cs="Times New Roman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NC</m:t>
            </m:r>
          </m:sup>
        </m:sSubSup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</m:e>
        </m:d>
      </m:oMath>
      <w:r w:rsidR="00EE460A" w:rsidRPr="003F45CF">
        <w:rPr>
          <w:rFonts w:ascii="Times New Roman" w:hAnsi="Times New Roman" w:cs="Times New Roman"/>
        </w:rPr>
        <w:t xml:space="preserve"> can be approximated as</w:t>
      </w:r>
    </w:p>
    <w:p w14:paraId="6FA82687" w14:textId="4B6B433D" w:rsidR="00EE460A" w:rsidRPr="003F45CF" w:rsidRDefault="009726CF" w:rsidP="001F37F9">
      <w:pPr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out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</w:rPr>
              <m:t>NC</m:t>
            </m:r>
          </m:sup>
        </m:sSubSup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</m:e>
        </m:d>
        <m:r>
          <w:rPr>
            <w:rFonts w:ascii="Cambria Math" w:hAnsi="Cambria Math" w:cs="Times New Roman"/>
          </w:rPr>
          <m:t xml:space="preserve"> ≈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R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 xml:space="preserve"> SNR 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R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-1</m:t>
                </m:r>
              </m:num>
              <m:den>
                <m:r>
                  <w:rPr>
                    <w:rFonts w:ascii="Cambria Math" w:hAnsi="Cambria Math" w:cs="Times New Roman"/>
                  </w:rPr>
                  <m:t>L!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 xml:space="preserve"> α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L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SNR</m:t>
                    </m: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 w:cs="Times New Roman"/>
                      </w:rPr>
                      <m:t>L-1</m:t>
                    </m:r>
                  </m:sup>
                </m:sSup>
              </m:den>
            </m:f>
          </m:e>
        </m:d>
      </m:oMath>
      <w:r w:rsidR="00EE460A" w:rsidRPr="003F45CF">
        <w:rPr>
          <w:rFonts w:ascii="Times New Roman" w:hAnsi="Times New Roman" w:cs="Times New Roman"/>
        </w:rPr>
        <w:t>.</w:t>
      </w:r>
    </w:p>
    <w:p w14:paraId="6132528A" w14:textId="1519528A" w:rsidR="00170B5E" w:rsidRPr="003F45CF" w:rsidRDefault="00F02DFD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>Assuming a configuration similar to the constellation shown in Figure 3, where MSBs carry the main packets (P</w:t>
      </w:r>
      <w:r w:rsidRPr="003F45CF">
        <w:rPr>
          <w:rFonts w:ascii="Times New Roman" w:hAnsi="Times New Roman" w:cs="Times New Roman"/>
          <w:vertAlign w:val="subscript"/>
        </w:rPr>
        <w:t>1</w:t>
      </w:r>
      <w:r w:rsidRPr="003F45CF">
        <w:rPr>
          <w:rFonts w:ascii="Times New Roman" w:hAnsi="Times New Roman" w:cs="Times New Roman"/>
        </w:rPr>
        <w:t>, P</w:t>
      </w:r>
      <w:r w:rsidRPr="003F45CF">
        <w:rPr>
          <w:rFonts w:ascii="Times New Roman" w:hAnsi="Times New Roman" w:cs="Times New Roman"/>
          <w:vertAlign w:val="subscript"/>
        </w:rPr>
        <w:t>2</w:t>
      </w:r>
      <w:r w:rsidRPr="003F45CF">
        <w:rPr>
          <w:rFonts w:ascii="Times New Roman" w:hAnsi="Times New Roman" w:cs="Times New Roman"/>
        </w:rPr>
        <w:t>), and the LSBs carry the SI packet (P</w:t>
      </w:r>
      <w:r w:rsidRPr="003F45CF">
        <w:rPr>
          <w:rFonts w:ascii="Times New Roman" w:hAnsi="Times New Roman" w:cs="Times New Roman"/>
          <w:vertAlign w:val="subscript"/>
        </w:rPr>
        <w:t>SI</w:t>
      </w:r>
      <w:r w:rsidRPr="003F45CF">
        <w:rPr>
          <w:rFonts w:ascii="Times New Roman" w:hAnsi="Times New Roman" w:cs="Times New Roman"/>
        </w:rPr>
        <w:t xml:space="preserve">), a rate analysis is performed. </w:t>
      </w:r>
      <w:r w:rsidR="00170B5E" w:rsidRPr="003F45CF">
        <w:rPr>
          <w:rFonts w:ascii="Times New Roman" w:hAnsi="Times New Roman" w:cs="Times New Roman"/>
          <w:color w:val="000000" w:themeColor="text1"/>
          <w:highlight w:val="yellow"/>
        </w:rPr>
        <w:fldChar w:fldCharType="begin"/>
      </w:r>
      <w:r w:rsidR="00170B5E" w:rsidRPr="003F45CF">
        <w:rPr>
          <w:rFonts w:ascii="Times New Roman" w:hAnsi="Times New Roman" w:cs="Times New Roman"/>
          <w:color w:val="000000" w:themeColor="text1"/>
          <w:highlight w:val="yellow"/>
        </w:rPr>
        <w:instrText xml:space="preserve"> REF _Ref446411148 \h  \* MERGEFORMAT </w:instrText>
      </w:r>
      <w:r w:rsidR="00170B5E" w:rsidRPr="003F45CF">
        <w:rPr>
          <w:rFonts w:ascii="Times New Roman" w:hAnsi="Times New Roman" w:cs="Times New Roman"/>
          <w:color w:val="000000" w:themeColor="text1"/>
          <w:highlight w:val="yellow"/>
        </w:rPr>
      </w:r>
      <w:r w:rsidR="00170B5E" w:rsidRPr="003F45CF">
        <w:rPr>
          <w:rFonts w:ascii="Times New Roman" w:hAnsi="Times New Roman" w:cs="Times New Roman"/>
          <w:color w:val="000000" w:themeColor="text1"/>
          <w:highlight w:val="yellow"/>
        </w:rPr>
        <w:fldChar w:fldCharType="separate"/>
      </w:r>
      <w:r w:rsidR="00170B5E" w:rsidRPr="003F45CF">
        <w:rPr>
          <w:rFonts w:ascii="Times New Roman" w:hAnsi="Times New Roman" w:cs="Times New Roman"/>
          <w:color w:val="000000" w:themeColor="text1"/>
        </w:rPr>
        <w:t xml:space="preserve">Figure </w:t>
      </w:r>
      <w:r w:rsidR="00170B5E" w:rsidRPr="003F45CF">
        <w:rPr>
          <w:rFonts w:ascii="Times New Roman" w:hAnsi="Times New Roman" w:cs="Times New Roman"/>
          <w:noProof/>
          <w:color w:val="000000" w:themeColor="text1"/>
        </w:rPr>
        <w:t>4</w:t>
      </w:r>
      <w:r w:rsidR="00170B5E" w:rsidRPr="003F45CF">
        <w:rPr>
          <w:rFonts w:ascii="Times New Roman" w:hAnsi="Times New Roman" w:cs="Times New Roman"/>
          <w:color w:val="000000" w:themeColor="text1"/>
          <w:highlight w:val="yellow"/>
        </w:rPr>
        <w:fldChar w:fldCharType="end"/>
      </w:r>
      <w:r w:rsidR="00170B5E" w:rsidRPr="003F45CF">
        <w:rPr>
          <w:rFonts w:ascii="Times New Roman" w:hAnsi="Times New Roman" w:cs="Times New Roman"/>
          <w:color w:val="000000" w:themeColor="text1"/>
          <w:sz w:val="16"/>
        </w:rPr>
        <w:t xml:space="preserve"> </w:t>
      </w:r>
      <w:r w:rsidR="00170B5E" w:rsidRPr="003F45CF">
        <w:rPr>
          <w:rFonts w:ascii="Times New Roman" w:hAnsi="Times New Roman" w:cs="Times New Roman"/>
          <w:color w:val="000000" w:themeColor="text1"/>
        </w:rPr>
        <w:t xml:space="preserve">shows the outage performance for a system with </w:t>
      </w:r>
      <m:oMath>
        <m:r>
          <w:rPr>
            <w:rFonts w:ascii="Cambria Math" w:hAnsi="Cambria Math" w:cs="Times New Roman"/>
            <w:color w:val="000000" w:themeColor="text1"/>
          </w:rPr>
          <m:t>R=2/3</m:t>
        </m:r>
      </m:oMath>
      <w:r w:rsidR="00170B5E" w:rsidRPr="003F45CF">
        <w:rPr>
          <w:rFonts w:ascii="Times New Roman" w:hAnsi="Times New Roman" w:cs="Times New Roman"/>
          <w:color w:val="000000" w:themeColor="text1"/>
        </w:rPr>
        <w:t xml:space="preserve"> bits/s/Hz and</w:t>
      </w:r>
      <m:oMath>
        <m:r>
          <w:rPr>
            <w:rFonts w:ascii="Cambria Math" w:hAnsi="Cambria Math" w:cs="Times New Roman"/>
            <w:color w:val="000000" w:themeColor="text1"/>
          </w:rPr>
          <m:t xml:space="preserve"> α=0.05 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</w:rPr>
          <m:t>and</m:t>
        </m:r>
        <m:r>
          <w:rPr>
            <w:rFonts w:ascii="Cambria Math" w:hAnsi="Cambria Math" w:cs="Times New Roman"/>
            <w:color w:val="000000" w:themeColor="text1"/>
          </w:rPr>
          <m:t xml:space="preserve"> 0.10</m:t>
        </m:r>
      </m:oMath>
      <w:r w:rsidR="00170B5E" w:rsidRPr="003F45CF">
        <w:rPr>
          <w:rFonts w:ascii="Times New Roman" w:hAnsi="Times New Roman" w:cs="Times New Roman"/>
          <w:color w:val="000000" w:themeColor="text1"/>
        </w:rPr>
        <w:t xml:space="preserve">. The presented analytical results indicate a significant gain over the performance of the conventional approach.  </w:t>
      </w:r>
    </w:p>
    <w:p w14:paraId="35E6FD3B" w14:textId="756256FB" w:rsidR="00F02DFD" w:rsidRPr="003F45CF" w:rsidRDefault="00F02DFD" w:rsidP="001F37F9">
      <w:pPr>
        <w:jc w:val="both"/>
        <w:rPr>
          <w:rFonts w:ascii="Times New Roman" w:hAnsi="Times New Roman" w:cs="Times New Roman"/>
          <w:b/>
          <w:i/>
        </w:rPr>
      </w:pPr>
      <w:r w:rsidRPr="003F45CF">
        <w:rPr>
          <w:rFonts w:ascii="Times New Roman" w:hAnsi="Times New Roman" w:cs="Times New Roman"/>
          <w:b/>
          <w:i/>
          <w:lang w:eastAsia="sv-SE"/>
        </w:rPr>
        <w:lastRenderedPageBreak/>
        <w:t xml:space="preserve">Observation 1: Network-coding based transmission </w:t>
      </w:r>
      <w:r w:rsidRPr="003F45CF">
        <w:rPr>
          <w:rFonts w:ascii="Times New Roman" w:hAnsi="Times New Roman" w:cs="Times New Roman"/>
          <w:b/>
          <w:i/>
          <w:color w:val="000000" w:themeColor="text1"/>
        </w:rPr>
        <w:t>result</w:t>
      </w:r>
      <w:r w:rsidR="003B6059" w:rsidRPr="003F45CF">
        <w:rPr>
          <w:rFonts w:ascii="Times New Roman" w:hAnsi="Times New Roman" w:cs="Times New Roman"/>
          <w:b/>
          <w:i/>
          <w:color w:val="000000" w:themeColor="text1"/>
        </w:rPr>
        <w:t>s</w:t>
      </w:r>
      <w:r w:rsidRPr="003F45CF">
        <w:rPr>
          <w:rFonts w:ascii="Times New Roman" w:hAnsi="Times New Roman" w:cs="Times New Roman"/>
          <w:b/>
          <w:i/>
          <w:color w:val="000000" w:themeColor="text1"/>
        </w:rPr>
        <w:t xml:space="preserve"> in a significant gain over the performance of the conventional approach.</w:t>
      </w:r>
    </w:p>
    <w:p w14:paraId="798D8E35" w14:textId="30961DF0" w:rsidR="00F02DFD" w:rsidRPr="003F45CF" w:rsidRDefault="00F02DFD" w:rsidP="001F37F9">
      <w:pPr>
        <w:keepNext/>
        <w:jc w:val="both"/>
        <w:rPr>
          <w:rFonts w:ascii="Times New Roman" w:hAnsi="Times New Roman" w:cs="Times New Roman"/>
          <w:b/>
          <w:i/>
          <w:lang w:eastAsia="sv-SE"/>
        </w:rPr>
      </w:pPr>
      <w:r w:rsidRPr="003F45CF">
        <w:rPr>
          <w:rFonts w:ascii="Times New Roman" w:hAnsi="Times New Roman" w:cs="Times New Roman"/>
          <w:b/>
          <w:i/>
          <w:lang w:eastAsia="sv-SE"/>
        </w:rPr>
        <w:t xml:space="preserve">Proposal 1: RAN1 considers further studies on the application of network coding for high reliable transmission. </w:t>
      </w:r>
    </w:p>
    <w:p w14:paraId="4EB71876" w14:textId="77777777" w:rsidR="00170B5E" w:rsidRPr="00B6016E" w:rsidRDefault="00170B5E" w:rsidP="001F37F9">
      <w:pPr>
        <w:jc w:val="both"/>
      </w:pPr>
    </w:p>
    <w:p w14:paraId="59160054" w14:textId="029CF420" w:rsidR="00EE460A" w:rsidRDefault="00EE460A" w:rsidP="001F37F9">
      <w:pPr>
        <w:jc w:val="center"/>
      </w:pPr>
      <w:r w:rsidRPr="00F915B8">
        <w:rPr>
          <w:noProof/>
        </w:rPr>
        <w:drawing>
          <wp:inline distT="0" distB="0" distL="0" distR="0" wp14:anchorId="163C9330" wp14:editId="04041E59">
            <wp:extent cx="2990088" cy="21396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94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915B8">
        <w:rPr>
          <w:noProof/>
        </w:rPr>
        <w:drawing>
          <wp:inline distT="0" distB="0" distL="0" distR="0" wp14:anchorId="4124387F" wp14:editId="5A4E2C3E">
            <wp:extent cx="2990088" cy="21396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16"/>
                    <a:stretch/>
                  </pic:blipFill>
                  <pic:spPr bwMode="auto">
                    <a:xfrm>
                      <a:off x="0" y="0"/>
                      <a:ext cx="2990088" cy="213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177B5F" w14:textId="0EEF5386" w:rsidR="00EE460A" w:rsidRDefault="00266CB2" w:rsidP="001F37F9">
      <w:pPr>
        <w:pStyle w:val="Caption"/>
        <w:rPr>
          <w:i/>
          <w:sz w:val="16"/>
        </w:rPr>
      </w:pPr>
      <w:r>
        <w:rPr>
          <w:sz w:val="16"/>
        </w:rPr>
        <w:t xml:space="preserve">(a)                                                        </w:t>
      </w:r>
      <w:r w:rsidR="00EE460A" w:rsidRPr="00F915B8">
        <w:rPr>
          <w:sz w:val="16"/>
        </w:rPr>
        <w:t>(b)</w:t>
      </w:r>
    </w:p>
    <w:p w14:paraId="6BE4B1B8" w14:textId="715C0CC2" w:rsidR="00EE460A" w:rsidRDefault="00EE460A" w:rsidP="001F37F9">
      <w:pPr>
        <w:pStyle w:val="Caption"/>
        <w:rPr>
          <w:i/>
          <w:sz w:val="16"/>
        </w:rPr>
      </w:pPr>
      <w:bookmarkStart w:id="5" w:name="_Ref446411148"/>
      <w:bookmarkStart w:id="6" w:name="_Ref446411136"/>
      <w:r>
        <w:rPr>
          <w:sz w:val="16"/>
        </w:rPr>
        <w:t xml:space="preserve">Figure </w:t>
      </w:r>
      <w:r w:rsidRPr="00B61284">
        <w:rPr>
          <w:i/>
          <w:sz w:val="16"/>
        </w:rPr>
        <w:fldChar w:fldCharType="begin"/>
      </w:r>
      <w:r w:rsidRPr="00B61284">
        <w:rPr>
          <w:sz w:val="16"/>
        </w:rPr>
        <w:instrText xml:space="preserve"> SEQ Figure \* ARABIC </w:instrText>
      </w:r>
      <w:r w:rsidRPr="00B61284">
        <w:rPr>
          <w:i/>
          <w:sz w:val="16"/>
        </w:rPr>
        <w:fldChar w:fldCharType="separate"/>
      </w:r>
      <w:r w:rsidR="009D0C5E">
        <w:rPr>
          <w:noProof/>
          <w:sz w:val="16"/>
        </w:rPr>
        <w:t>4</w:t>
      </w:r>
      <w:r w:rsidRPr="00B61284">
        <w:rPr>
          <w:i/>
          <w:sz w:val="16"/>
        </w:rPr>
        <w:fldChar w:fldCharType="end"/>
      </w:r>
      <w:bookmarkEnd w:id="5"/>
      <w:r>
        <w:rPr>
          <w:sz w:val="16"/>
        </w:rPr>
        <w:t>. Outage</w:t>
      </w:r>
      <w:r w:rsidRPr="00F915B8">
        <w:rPr>
          <w:sz w:val="16"/>
        </w:rPr>
        <w:t xml:space="preserve"> for</w:t>
      </w:r>
      <w:r>
        <w:rPr>
          <w:sz w:val="1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16"/>
          </w:rPr>
          <m:t>R=2/3</m:t>
        </m:r>
      </m:oMath>
      <w:r>
        <w:rPr>
          <w:sz w:val="16"/>
        </w:rPr>
        <w:t xml:space="preserve"> bits/s/Hz</w:t>
      </w:r>
      <w:r w:rsidRPr="00F915B8">
        <w:rPr>
          <w:sz w:val="16"/>
        </w:rPr>
        <w:t xml:space="preserve"> a) </w:t>
      </w:r>
      <m:oMath>
        <m:r>
          <m:rPr>
            <m:sty m:val="bi"/>
          </m:rPr>
          <w:rPr>
            <w:rFonts w:ascii="Cambria Math" w:hAnsi="Cambria Math"/>
            <w:sz w:val="16"/>
          </w:rPr>
          <m:t xml:space="preserve">α=0.05 </m:t>
        </m:r>
      </m:oMath>
      <w:r w:rsidRPr="00F915B8">
        <w:rPr>
          <w:sz w:val="16"/>
        </w:rPr>
        <w:t xml:space="preserve">and, b) </w:t>
      </w:r>
      <m:oMath>
        <m:r>
          <m:rPr>
            <m:sty m:val="bi"/>
          </m:rPr>
          <w:rPr>
            <w:rFonts w:ascii="Cambria Math" w:hAnsi="Cambria Math"/>
            <w:sz w:val="16"/>
          </w:rPr>
          <m:t>α=0.10</m:t>
        </m:r>
      </m:oMath>
      <w:bookmarkEnd w:id="6"/>
    </w:p>
    <w:p w14:paraId="596E93DF" w14:textId="4893F5BD" w:rsidR="00821C42" w:rsidRPr="00023BDD" w:rsidRDefault="00BF17FD" w:rsidP="001F37F9">
      <w:pPr>
        <w:pStyle w:val="Heading1"/>
        <w:jc w:val="both"/>
        <w:rPr>
          <w:lang w:val="en-US"/>
        </w:rPr>
      </w:pPr>
      <w:r w:rsidRPr="00F80EFD">
        <w:t>Summary</w:t>
      </w:r>
    </w:p>
    <w:p w14:paraId="22CF8D2E" w14:textId="049CAE24" w:rsidR="00F02DFD" w:rsidRPr="003F45CF" w:rsidRDefault="00F02DFD" w:rsidP="001F37F9">
      <w:p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>In this contribution, preliminary studies on high reliable transmission scheme based on a combined application of network coding and superposition modulation is presented. The outage analysis show that the proposed system can lead to significant gains in link reliability.</w:t>
      </w:r>
    </w:p>
    <w:p w14:paraId="0F67D22A" w14:textId="77777777" w:rsidR="00F02DFD" w:rsidRPr="003F45CF" w:rsidRDefault="00F02DFD" w:rsidP="001F37F9">
      <w:pPr>
        <w:jc w:val="both"/>
        <w:rPr>
          <w:rFonts w:ascii="Times New Roman" w:hAnsi="Times New Roman" w:cs="Times New Roman"/>
        </w:rPr>
      </w:pPr>
    </w:p>
    <w:p w14:paraId="127C6FA5" w14:textId="58AFE0EE" w:rsidR="00F02DFD" w:rsidRPr="003F45CF" w:rsidRDefault="00F02DFD" w:rsidP="001F37F9">
      <w:pPr>
        <w:jc w:val="both"/>
        <w:rPr>
          <w:rFonts w:ascii="Times New Roman" w:hAnsi="Times New Roman" w:cs="Times New Roman"/>
          <w:b/>
          <w:i/>
        </w:rPr>
      </w:pPr>
      <w:r w:rsidRPr="003F45CF">
        <w:rPr>
          <w:rFonts w:ascii="Times New Roman" w:hAnsi="Times New Roman" w:cs="Times New Roman"/>
          <w:b/>
          <w:i/>
          <w:lang w:eastAsia="sv-SE"/>
        </w:rPr>
        <w:t xml:space="preserve">Observation 1: Network-coding based transmission </w:t>
      </w:r>
      <w:r w:rsidRPr="003F45CF">
        <w:rPr>
          <w:rFonts w:ascii="Times New Roman" w:hAnsi="Times New Roman" w:cs="Times New Roman"/>
          <w:b/>
          <w:i/>
          <w:color w:val="000000" w:themeColor="text1"/>
        </w:rPr>
        <w:t>result</w:t>
      </w:r>
      <w:r w:rsidR="003B6059" w:rsidRPr="003F45CF">
        <w:rPr>
          <w:rFonts w:ascii="Times New Roman" w:hAnsi="Times New Roman" w:cs="Times New Roman"/>
          <w:b/>
          <w:i/>
          <w:color w:val="000000" w:themeColor="text1"/>
        </w:rPr>
        <w:t>s</w:t>
      </w:r>
      <w:r w:rsidRPr="003F45CF">
        <w:rPr>
          <w:rFonts w:ascii="Times New Roman" w:hAnsi="Times New Roman" w:cs="Times New Roman"/>
          <w:b/>
          <w:i/>
          <w:color w:val="000000" w:themeColor="text1"/>
        </w:rPr>
        <w:t xml:space="preserve"> in a significant gain over the performance of the conventional approach.</w:t>
      </w:r>
    </w:p>
    <w:p w14:paraId="4AD3D03A" w14:textId="77777777" w:rsidR="00F02DFD" w:rsidRPr="003F45CF" w:rsidRDefault="00F02DFD" w:rsidP="001F37F9">
      <w:pPr>
        <w:keepNext/>
        <w:jc w:val="both"/>
        <w:rPr>
          <w:rFonts w:ascii="Times New Roman" w:hAnsi="Times New Roman" w:cs="Times New Roman"/>
          <w:i/>
        </w:rPr>
      </w:pPr>
      <w:r w:rsidRPr="003F45CF">
        <w:rPr>
          <w:rFonts w:ascii="Times New Roman" w:hAnsi="Times New Roman" w:cs="Times New Roman"/>
          <w:b/>
          <w:i/>
          <w:lang w:eastAsia="sv-SE"/>
        </w:rPr>
        <w:t xml:space="preserve">Proposal 1: RAN1 considers further studies on the application of network coding for high reliable transmission. </w:t>
      </w:r>
    </w:p>
    <w:p w14:paraId="7A7E4D34" w14:textId="31CFB118" w:rsidR="00746CE2" w:rsidRPr="00023BDD" w:rsidRDefault="00746CE2" w:rsidP="001F37F9">
      <w:pPr>
        <w:jc w:val="both"/>
        <w:rPr>
          <w:sz w:val="20"/>
        </w:rPr>
      </w:pPr>
    </w:p>
    <w:p w14:paraId="6BA2054A" w14:textId="77777777" w:rsidR="00AB6CCC" w:rsidRPr="00023BDD" w:rsidRDefault="00AB6CCC" w:rsidP="001F37F9">
      <w:pPr>
        <w:pStyle w:val="Heading1"/>
        <w:jc w:val="both"/>
        <w:rPr>
          <w:lang w:val="en-US"/>
        </w:rPr>
      </w:pPr>
      <w:r w:rsidRPr="00CC2767">
        <w:t>References</w:t>
      </w:r>
    </w:p>
    <w:p w14:paraId="1D779EE7" w14:textId="2C8095F7" w:rsidR="0016455A" w:rsidRPr="003F45CF" w:rsidRDefault="001236C1" w:rsidP="001F37F9">
      <w:pPr>
        <w:pStyle w:val="Reference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bookmarkStart w:id="7" w:name="_Ref455734493"/>
      <w:bookmarkStart w:id="8" w:name="_Ref434502751"/>
      <w:bookmarkStart w:id="9" w:name="_Ref419296613"/>
      <w:bookmarkStart w:id="10" w:name="_Ref434227915"/>
      <w:bookmarkStart w:id="11" w:name="_Ref434501473"/>
      <w:bookmarkStart w:id="12" w:name="_Ref446512829"/>
      <w:r w:rsidRPr="003F45CF">
        <w:rPr>
          <w:rFonts w:ascii="Times New Roman" w:hAnsi="Times New Roman" w:cs="Times New Roman"/>
        </w:rPr>
        <w:t>Chairman’s Notes</w:t>
      </w:r>
      <w:r>
        <w:rPr>
          <w:rFonts w:ascii="Times New Roman" w:hAnsi="Times New Roman" w:cs="Times New Roman"/>
        </w:rPr>
        <w:t>,</w:t>
      </w:r>
      <w:r w:rsidRPr="003F45CF">
        <w:rPr>
          <w:rFonts w:ascii="Times New Roman" w:hAnsi="Times New Roman" w:cs="Times New Roman"/>
        </w:rPr>
        <w:t xml:space="preserve"> </w:t>
      </w:r>
      <w:r w:rsidR="0016455A" w:rsidRPr="003F45CF">
        <w:rPr>
          <w:rFonts w:ascii="Times New Roman" w:hAnsi="Times New Roman" w:cs="Times New Roman"/>
        </w:rPr>
        <w:t>RAN1</w:t>
      </w:r>
      <w:r>
        <w:rPr>
          <w:rFonts w:ascii="Times New Roman" w:hAnsi="Times New Roman" w:cs="Times New Roman"/>
        </w:rPr>
        <w:t xml:space="preserve"> </w:t>
      </w:r>
      <w:r w:rsidR="001A1D33">
        <w:rPr>
          <w:rFonts w:ascii="Times New Roman" w:hAnsi="Times New Roman" w:cs="Times New Roman"/>
        </w:rPr>
        <w:t xml:space="preserve">Meeting </w:t>
      </w:r>
      <w:r>
        <w:rPr>
          <w:rFonts w:ascii="Times New Roman" w:hAnsi="Times New Roman" w:cs="Times New Roman"/>
        </w:rPr>
        <w:t>NR</w:t>
      </w:r>
      <w:r w:rsidR="001A1D33">
        <w:rPr>
          <w:rFonts w:ascii="Times New Roman" w:hAnsi="Times New Roman" w:cs="Times New Roman"/>
        </w:rPr>
        <w:t>-AH, Spokane, USA, January 2017</w:t>
      </w:r>
      <w:r w:rsidR="0016455A" w:rsidRPr="003F45CF">
        <w:rPr>
          <w:rFonts w:ascii="Times New Roman" w:hAnsi="Times New Roman" w:cs="Times New Roman"/>
        </w:rPr>
        <w:t xml:space="preserve"> </w:t>
      </w:r>
      <w:bookmarkEnd w:id="7"/>
      <w:bookmarkEnd w:id="8"/>
      <w:bookmarkEnd w:id="9"/>
      <w:bookmarkEnd w:id="10"/>
      <w:bookmarkEnd w:id="11"/>
    </w:p>
    <w:p w14:paraId="18F3DA36" w14:textId="77777777" w:rsidR="0016455A" w:rsidRPr="003F45CF" w:rsidRDefault="0016455A" w:rsidP="001F37F9">
      <w:pPr>
        <w:pStyle w:val="CommentText"/>
        <w:numPr>
          <w:ilvl w:val="0"/>
          <w:numId w:val="23"/>
        </w:numPr>
        <w:jc w:val="both"/>
        <w:rPr>
          <w:rFonts w:ascii="Times New Roman" w:hAnsi="Times New Roman" w:cs="Times New Roman"/>
          <w:sz w:val="22"/>
        </w:rPr>
      </w:pPr>
      <w:bookmarkStart w:id="13" w:name="_Ref442793526"/>
      <w:r w:rsidRPr="003F45CF">
        <w:rPr>
          <w:rFonts w:ascii="Times New Roman" w:hAnsi="Times New Roman" w:cs="Times New Roman"/>
          <w:i/>
          <w:iCs/>
          <w:sz w:val="22"/>
        </w:rPr>
        <w:t>P. Popovski</w:t>
      </w:r>
      <w:r w:rsidRPr="003F45CF">
        <w:rPr>
          <w:rFonts w:ascii="Times New Roman" w:hAnsi="Times New Roman" w:cs="Times New Roman"/>
          <w:sz w:val="22"/>
        </w:rPr>
        <w:t>, “Ultra-reliable communication in 5G wireless systems,” 1st International Conference on 5G for Ubiquitous Connectivity, November 26-28, Levi, Finland</w:t>
      </w:r>
      <w:bookmarkEnd w:id="13"/>
    </w:p>
    <w:p w14:paraId="44648DBD" w14:textId="77777777" w:rsidR="00D935F7" w:rsidRPr="003F45CF" w:rsidRDefault="0016455A" w:rsidP="001F37F9">
      <w:pPr>
        <w:pStyle w:val="Reference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bookmarkStart w:id="14" w:name="_Ref442794651"/>
      <w:r w:rsidRPr="003F45CF">
        <w:rPr>
          <w:rFonts w:ascii="Times New Roman" w:hAnsi="Times New Roman" w:cs="Times New Roman"/>
        </w:rPr>
        <w:t>N. A. Johansson, Y. P. E. Wang, E. Eriksson and M. Hessler, “Radio access for ultra-reliable and low-latency 5G communications,” IEEE International Conference on Communications (ICC), London, UK, June 2015</w:t>
      </w:r>
      <w:bookmarkEnd w:id="14"/>
    </w:p>
    <w:p w14:paraId="3E12A626" w14:textId="262CA95F" w:rsidR="00D935F7" w:rsidRPr="003F45CF" w:rsidRDefault="00CE64AF" w:rsidP="001F37F9">
      <w:pPr>
        <w:pStyle w:val="CommentText"/>
        <w:numPr>
          <w:ilvl w:val="0"/>
          <w:numId w:val="23"/>
        </w:numPr>
        <w:jc w:val="both"/>
        <w:rPr>
          <w:rFonts w:ascii="Times New Roman" w:hAnsi="Times New Roman" w:cs="Times New Roman"/>
          <w:sz w:val="22"/>
        </w:rPr>
      </w:pPr>
      <w:r w:rsidRPr="003F45CF">
        <w:rPr>
          <w:rFonts w:ascii="Times New Roman" w:hAnsi="Times New Roman" w:cs="Times New Roman"/>
          <w:sz w:val="22"/>
        </w:rPr>
        <w:t>A. Haghighat, S. Herath “</w:t>
      </w:r>
      <w:r w:rsidRPr="001236C1">
        <w:rPr>
          <w:rFonts w:ascii="Times New Roman" w:hAnsi="Times New Roman" w:cs="Times New Roman"/>
          <w:sz w:val="22"/>
        </w:rPr>
        <w:t>High Reliability Downlink Transmission with Superposition Modulated Side Information</w:t>
      </w:r>
      <w:r w:rsidRPr="003F45CF">
        <w:rPr>
          <w:rFonts w:ascii="Times New Roman" w:hAnsi="Times New Roman" w:cs="Times New Roman"/>
          <w:sz w:val="22"/>
        </w:rPr>
        <w:t xml:space="preserve">,” IEEE WCNC </w:t>
      </w:r>
      <w:r w:rsidRPr="001236C1">
        <w:rPr>
          <w:rFonts w:ascii="Times New Roman" w:hAnsi="Times New Roman" w:cs="Times New Roman"/>
          <w:sz w:val="22"/>
        </w:rPr>
        <w:t>Wireless Communications and Networking Conference</w:t>
      </w:r>
      <w:r w:rsidRPr="003F45CF">
        <w:rPr>
          <w:rFonts w:ascii="Times New Roman" w:hAnsi="Times New Roman" w:cs="Times New Roman"/>
          <w:sz w:val="22"/>
        </w:rPr>
        <w:t xml:space="preserve">, March 2017, </w:t>
      </w:r>
      <w:r w:rsidRPr="001236C1">
        <w:rPr>
          <w:rFonts w:ascii="Times New Roman" w:hAnsi="Times New Roman" w:cs="Times New Roman"/>
          <w:sz w:val="22"/>
        </w:rPr>
        <w:t>San Francisco, CA</w:t>
      </w:r>
      <w:r w:rsidRPr="003F45CF">
        <w:rPr>
          <w:rFonts w:ascii="Times New Roman" w:hAnsi="Times New Roman" w:cs="Times New Roman"/>
          <w:sz w:val="22"/>
        </w:rPr>
        <w:t xml:space="preserve">, USA </w:t>
      </w:r>
      <w:r w:rsidR="00D935F7" w:rsidRPr="003F45CF">
        <w:rPr>
          <w:rFonts w:ascii="Times New Roman" w:hAnsi="Times New Roman" w:cs="Times New Roman"/>
          <w:sz w:val="22"/>
        </w:rPr>
        <w:t xml:space="preserve"> </w:t>
      </w:r>
    </w:p>
    <w:p w14:paraId="7F80DE33" w14:textId="40C1AB17" w:rsidR="00AB6CCC" w:rsidRPr="00CE04D8" w:rsidRDefault="00EE460A" w:rsidP="001F37F9">
      <w:pPr>
        <w:pStyle w:val="Reference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F45CF">
        <w:rPr>
          <w:rFonts w:ascii="Times New Roman" w:hAnsi="Times New Roman" w:cs="Times New Roman"/>
        </w:rPr>
        <w:t>D. Tse, and P. Viswanath, Fundamentals of wireless communication, Cambridge university press, 2005</w:t>
      </w:r>
      <w:bookmarkEnd w:id="12"/>
    </w:p>
    <w:sectPr w:rsidR="00AB6CCC" w:rsidRPr="00CE04D8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DDB1B" w14:textId="77777777" w:rsidR="00F61E51" w:rsidRDefault="00F61E51">
      <w:r>
        <w:separator/>
      </w:r>
    </w:p>
  </w:endnote>
  <w:endnote w:type="continuationSeparator" w:id="0">
    <w:p w14:paraId="0139D2B5" w14:textId="77777777" w:rsidR="00F61E51" w:rsidRDefault="00F61E51">
      <w:r>
        <w:continuationSeparator/>
      </w:r>
    </w:p>
  </w:endnote>
  <w:endnote w:type="continuationNotice" w:id="1">
    <w:p w14:paraId="3816CD9C" w14:textId="77777777" w:rsidR="00F61E51" w:rsidRDefault="00F61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SimSu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03864" w14:textId="77777777" w:rsidR="00F61E51" w:rsidRDefault="00F61E51">
      <w:r>
        <w:separator/>
      </w:r>
    </w:p>
  </w:footnote>
  <w:footnote w:type="continuationSeparator" w:id="0">
    <w:p w14:paraId="380B558B" w14:textId="77777777" w:rsidR="00F61E51" w:rsidRDefault="00F61E51">
      <w:r>
        <w:continuationSeparator/>
      </w:r>
    </w:p>
  </w:footnote>
  <w:footnote w:type="continuationNotice" w:id="1">
    <w:p w14:paraId="3F15D052" w14:textId="77777777" w:rsidR="00F61E51" w:rsidRDefault="00F61E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E085744"/>
    <w:lvl w:ilvl="0">
      <w:start w:val="1"/>
      <w:numFmt w:val="upperRoman"/>
      <w:lvlText w:val="%1."/>
      <w:legacy w:legacy="1" w:legacySpace="144" w:legacyIndent="144"/>
      <w:lvlJc w:val="left"/>
    </w:lvl>
    <w:lvl w:ilvl="1">
      <w:start w:val="1"/>
      <w:numFmt w:val="upperLetter"/>
      <w:lvlText w:val="%2."/>
      <w:legacy w:legacy="1" w:legacySpace="144" w:legacyIndent="144"/>
      <w:lvlJc w:val="left"/>
    </w:lvl>
    <w:lvl w:ilvl="2">
      <w:start w:val="1"/>
      <w:numFmt w:val="decimal"/>
      <w:lvlText w:val="%3)"/>
      <w:legacy w:legacy="1" w:legacySpace="144" w:legacyIndent="144"/>
      <w:lvlJc w:val="left"/>
    </w:lvl>
    <w:lvl w:ilvl="3">
      <w:start w:val="1"/>
      <w:numFmt w:val="lowerLetter"/>
      <w:lvlText w:val="%4)"/>
      <w:legacy w:legacy="1" w:legacySpace="0" w:legacyIndent="720"/>
      <w:lvlJc w:val="left"/>
      <w:pPr>
        <w:ind w:left="1152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1872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2592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3312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4032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752" w:hanging="72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8B23F8"/>
    <w:multiLevelType w:val="singleLevel"/>
    <w:tmpl w:val="12CE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A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267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AC72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061D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E6E2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EF4C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8DA44CE"/>
    <w:multiLevelType w:val="multilevel"/>
    <w:tmpl w:val="55643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16156"/>
    <w:multiLevelType w:val="hybridMultilevel"/>
    <w:tmpl w:val="9C7EF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023A0"/>
    <w:multiLevelType w:val="hybridMultilevel"/>
    <w:tmpl w:val="1DB85ED2"/>
    <w:lvl w:ilvl="0" w:tplc="3960A756">
      <w:start w:val="1"/>
      <w:numFmt w:val="lowerLetter"/>
      <w:lvlText w:val="(%1)"/>
      <w:lvlJc w:val="left"/>
      <w:pPr>
        <w:ind w:left="206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7F48"/>
    <w:multiLevelType w:val="hybridMultilevel"/>
    <w:tmpl w:val="6C6E3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8678C"/>
    <w:multiLevelType w:val="hybridMultilevel"/>
    <w:tmpl w:val="7966A4EC"/>
    <w:lvl w:ilvl="0" w:tplc="3A8EC28E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25"/>
  </w:num>
  <w:num w:numId="10">
    <w:abstractNumId w:val="5"/>
  </w:num>
  <w:num w:numId="11">
    <w:abstractNumId w:val="3"/>
  </w:num>
  <w:num w:numId="12">
    <w:abstractNumId w:val="17"/>
  </w:num>
  <w:num w:numId="13">
    <w:abstractNumId w:val="22"/>
  </w:num>
  <w:num w:numId="14">
    <w:abstractNumId w:val="4"/>
  </w:num>
  <w:num w:numId="15">
    <w:abstractNumId w:val="2"/>
  </w:num>
  <w:num w:numId="16">
    <w:abstractNumId w:val="10"/>
  </w:num>
  <w:num w:numId="17">
    <w:abstractNumId w:val="11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23"/>
  </w:num>
  <w:num w:numId="21">
    <w:abstractNumId w:val="18"/>
  </w:num>
  <w:num w:numId="22">
    <w:abstractNumId w:val="0"/>
  </w:num>
  <w:num w:numId="23">
    <w:abstractNumId w:val="24"/>
  </w:num>
  <w:num w:numId="2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9"/>
  </w:num>
  <w:num w:numId="26">
    <w:abstractNumId w:val="26"/>
  </w:num>
  <w:num w:numId="27">
    <w:abstractNumId w:val="21"/>
  </w:num>
  <w:num w:numId="28">
    <w:abstractNumId w:val="16"/>
  </w:num>
  <w:num w:numId="2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5A5"/>
    <w:rsid w:val="00007CDC"/>
    <w:rsid w:val="000104C6"/>
    <w:rsid w:val="000110C9"/>
    <w:rsid w:val="00011B28"/>
    <w:rsid w:val="00011EE8"/>
    <w:rsid w:val="00012B9F"/>
    <w:rsid w:val="00012C16"/>
    <w:rsid w:val="00013420"/>
    <w:rsid w:val="000153E9"/>
    <w:rsid w:val="00015B01"/>
    <w:rsid w:val="00015D15"/>
    <w:rsid w:val="0001611C"/>
    <w:rsid w:val="0001694D"/>
    <w:rsid w:val="000208E4"/>
    <w:rsid w:val="00021143"/>
    <w:rsid w:val="00022522"/>
    <w:rsid w:val="00022C6C"/>
    <w:rsid w:val="00023233"/>
    <w:rsid w:val="00023BDD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8FE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C89"/>
    <w:rsid w:val="00081AE6"/>
    <w:rsid w:val="00082135"/>
    <w:rsid w:val="00082CD0"/>
    <w:rsid w:val="00083BE4"/>
    <w:rsid w:val="00085231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0EB"/>
    <w:rsid w:val="000B516D"/>
    <w:rsid w:val="000B58C3"/>
    <w:rsid w:val="000B5E2E"/>
    <w:rsid w:val="000B61E9"/>
    <w:rsid w:val="000B64DA"/>
    <w:rsid w:val="000B6BB9"/>
    <w:rsid w:val="000B7054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15A"/>
    <w:rsid w:val="000D162D"/>
    <w:rsid w:val="000D2F63"/>
    <w:rsid w:val="000D4408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4E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AC5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14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397"/>
    <w:rsid w:val="0012189E"/>
    <w:rsid w:val="001218CE"/>
    <w:rsid w:val="001219F5"/>
    <w:rsid w:val="00121A20"/>
    <w:rsid w:val="00121D09"/>
    <w:rsid w:val="001236C1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7E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16F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273"/>
    <w:rsid w:val="001549FC"/>
    <w:rsid w:val="001551B5"/>
    <w:rsid w:val="0015622E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55A"/>
    <w:rsid w:val="001659C1"/>
    <w:rsid w:val="0016660C"/>
    <w:rsid w:val="001669BD"/>
    <w:rsid w:val="0016726A"/>
    <w:rsid w:val="00170727"/>
    <w:rsid w:val="00170B5E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825"/>
    <w:rsid w:val="00192B67"/>
    <w:rsid w:val="00192D14"/>
    <w:rsid w:val="0019341A"/>
    <w:rsid w:val="00193ABA"/>
    <w:rsid w:val="0019468F"/>
    <w:rsid w:val="00194E68"/>
    <w:rsid w:val="001965C4"/>
    <w:rsid w:val="00196D13"/>
    <w:rsid w:val="001975F2"/>
    <w:rsid w:val="00197DF9"/>
    <w:rsid w:val="001A1986"/>
    <w:rsid w:val="001A1987"/>
    <w:rsid w:val="001A1D33"/>
    <w:rsid w:val="001A1FCC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A7C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D97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42BA"/>
    <w:rsid w:val="001E58E2"/>
    <w:rsid w:val="001E5F35"/>
    <w:rsid w:val="001E7AED"/>
    <w:rsid w:val="001F0CCF"/>
    <w:rsid w:val="001F2F31"/>
    <w:rsid w:val="001F36C3"/>
    <w:rsid w:val="001F37F9"/>
    <w:rsid w:val="001F3916"/>
    <w:rsid w:val="001F4037"/>
    <w:rsid w:val="001F4676"/>
    <w:rsid w:val="001F54C5"/>
    <w:rsid w:val="001F5B50"/>
    <w:rsid w:val="001F5F05"/>
    <w:rsid w:val="001F61DB"/>
    <w:rsid w:val="001F662C"/>
    <w:rsid w:val="001F7074"/>
    <w:rsid w:val="001F77EA"/>
    <w:rsid w:val="001F7A85"/>
    <w:rsid w:val="00200490"/>
    <w:rsid w:val="002009A4"/>
    <w:rsid w:val="00201A51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EA3"/>
    <w:rsid w:val="00207FA3"/>
    <w:rsid w:val="002111FD"/>
    <w:rsid w:val="00212596"/>
    <w:rsid w:val="002127FF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2F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CB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121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291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4A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B18"/>
    <w:rsid w:val="002A4C62"/>
    <w:rsid w:val="002A4CC1"/>
    <w:rsid w:val="002A5F35"/>
    <w:rsid w:val="002A6158"/>
    <w:rsid w:val="002A6CFF"/>
    <w:rsid w:val="002A6FF8"/>
    <w:rsid w:val="002A7683"/>
    <w:rsid w:val="002A7D32"/>
    <w:rsid w:val="002B20B8"/>
    <w:rsid w:val="002B24D6"/>
    <w:rsid w:val="002B2C00"/>
    <w:rsid w:val="002B3A7C"/>
    <w:rsid w:val="002B3B0D"/>
    <w:rsid w:val="002B3FE9"/>
    <w:rsid w:val="002B543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898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A59"/>
    <w:rsid w:val="002E4943"/>
    <w:rsid w:val="002E646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3B0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12C"/>
    <w:rsid w:val="0030239D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D52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369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B08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97A76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2C0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59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67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2FD2"/>
    <w:rsid w:val="003F370E"/>
    <w:rsid w:val="003F4036"/>
    <w:rsid w:val="003F45CF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744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DB3"/>
    <w:rsid w:val="00425EF7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3CD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0A8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15B"/>
    <w:rsid w:val="0048634B"/>
    <w:rsid w:val="00486739"/>
    <w:rsid w:val="0048716D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2AF"/>
    <w:rsid w:val="00497314"/>
    <w:rsid w:val="004974CB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63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6D5D"/>
    <w:rsid w:val="004E76F4"/>
    <w:rsid w:val="004E7873"/>
    <w:rsid w:val="004E7EB2"/>
    <w:rsid w:val="004F0445"/>
    <w:rsid w:val="004F0B6C"/>
    <w:rsid w:val="004F19EB"/>
    <w:rsid w:val="004F2078"/>
    <w:rsid w:val="004F27D0"/>
    <w:rsid w:val="004F30A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2BD9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204"/>
    <w:rsid w:val="00537A65"/>
    <w:rsid w:val="00537C62"/>
    <w:rsid w:val="00537DB8"/>
    <w:rsid w:val="005408C3"/>
    <w:rsid w:val="00540FB5"/>
    <w:rsid w:val="00541033"/>
    <w:rsid w:val="0054206F"/>
    <w:rsid w:val="00542D12"/>
    <w:rsid w:val="00543B3A"/>
    <w:rsid w:val="00543E1E"/>
    <w:rsid w:val="00543E4D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41"/>
    <w:rsid w:val="00582561"/>
    <w:rsid w:val="00582809"/>
    <w:rsid w:val="00582BEC"/>
    <w:rsid w:val="00583F8C"/>
    <w:rsid w:val="00584364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6A3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03"/>
    <w:rsid w:val="005B0E9B"/>
    <w:rsid w:val="005B0EED"/>
    <w:rsid w:val="005B18D5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E45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0EF"/>
    <w:rsid w:val="005D32AE"/>
    <w:rsid w:val="005D4AB0"/>
    <w:rsid w:val="005D53C3"/>
    <w:rsid w:val="005D5713"/>
    <w:rsid w:val="005D623C"/>
    <w:rsid w:val="005D6871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2A8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3D"/>
    <w:rsid w:val="006261B8"/>
    <w:rsid w:val="00626579"/>
    <w:rsid w:val="006269EE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3B3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4D24"/>
    <w:rsid w:val="00654E4B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BC4"/>
    <w:rsid w:val="006613A6"/>
    <w:rsid w:val="0066141D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4E7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4AB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D07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75B"/>
    <w:rsid w:val="006F0CF9"/>
    <w:rsid w:val="006F0D29"/>
    <w:rsid w:val="006F0E91"/>
    <w:rsid w:val="006F1B70"/>
    <w:rsid w:val="006F24C4"/>
    <w:rsid w:val="006F2504"/>
    <w:rsid w:val="006F341D"/>
    <w:rsid w:val="006F3B3A"/>
    <w:rsid w:val="006F43CD"/>
    <w:rsid w:val="006F487D"/>
    <w:rsid w:val="006F4BD9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8A6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541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5E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2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0DF"/>
    <w:rsid w:val="007540AD"/>
    <w:rsid w:val="007543CB"/>
    <w:rsid w:val="00755EC7"/>
    <w:rsid w:val="00755F9C"/>
    <w:rsid w:val="00756F2A"/>
    <w:rsid w:val="007571E1"/>
    <w:rsid w:val="0075736A"/>
    <w:rsid w:val="007575D7"/>
    <w:rsid w:val="00757E09"/>
    <w:rsid w:val="00757F5E"/>
    <w:rsid w:val="007602E4"/>
    <w:rsid w:val="007604B2"/>
    <w:rsid w:val="00760C05"/>
    <w:rsid w:val="007619D7"/>
    <w:rsid w:val="007623FB"/>
    <w:rsid w:val="00763B30"/>
    <w:rsid w:val="00764724"/>
    <w:rsid w:val="007647B5"/>
    <w:rsid w:val="00765281"/>
    <w:rsid w:val="00766BAD"/>
    <w:rsid w:val="00767B1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C6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CD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35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034"/>
    <w:rsid w:val="007C22DA"/>
    <w:rsid w:val="007C2334"/>
    <w:rsid w:val="007C28B9"/>
    <w:rsid w:val="007C2B96"/>
    <w:rsid w:val="007C2E46"/>
    <w:rsid w:val="007C385E"/>
    <w:rsid w:val="007C3D18"/>
    <w:rsid w:val="007C459E"/>
    <w:rsid w:val="007C4B39"/>
    <w:rsid w:val="007C60BF"/>
    <w:rsid w:val="007C61AB"/>
    <w:rsid w:val="007C6A07"/>
    <w:rsid w:val="007C75A1"/>
    <w:rsid w:val="007C77A5"/>
    <w:rsid w:val="007D0114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BE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924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1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77B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FDC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4ACC"/>
    <w:rsid w:val="008F6075"/>
    <w:rsid w:val="008F6BDC"/>
    <w:rsid w:val="008F6F19"/>
    <w:rsid w:val="008F7390"/>
    <w:rsid w:val="008F7F79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55F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824"/>
    <w:rsid w:val="00943A35"/>
    <w:rsid w:val="0094403B"/>
    <w:rsid w:val="00944A5E"/>
    <w:rsid w:val="00944B62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2D58"/>
    <w:rsid w:val="009631BA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576"/>
    <w:rsid w:val="009713D9"/>
    <w:rsid w:val="00971837"/>
    <w:rsid w:val="0097188B"/>
    <w:rsid w:val="00971A83"/>
    <w:rsid w:val="00971CA8"/>
    <w:rsid w:val="00971F08"/>
    <w:rsid w:val="00972109"/>
    <w:rsid w:val="009726CF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7DF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C5E"/>
    <w:rsid w:val="009D111B"/>
    <w:rsid w:val="009D1829"/>
    <w:rsid w:val="009D1B25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A81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4E5"/>
    <w:rsid w:val="00A56674"/>
    <w:rsid w:val="00A601E5"/>
    <w:rsid w:val="00A60DBF"/>
    <w:rsid w:val="00A6126F"/>
    <w:rsid w:val="00A61499"/>
    <w:rsid w:val="00A622AB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F6B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A6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CCC"/>
    <w:rsid w:val="00AB6EAE"/>
    <w:rsid w:val="00AB7DA2"/>
    <w:rsid w:val="00AC007F"/>
    <w:rsid w:val="00AC158C"/>
    <w:rsid w:val="00AC1A24"/>
    <w:rsid w:val="00AC1AB7"/>
    <w:rsid w:val="00AC1D55"/>
    <w:rsid w:val="00AC2959"/>
    <w:rsid w:val="00AC2ECD"/>
    <w:rsid w:val="00AC3119"/>
    <w:rsid w:val="00AC3782"/>
    <w:rsid w:val="00AC38AE"/>
    <w:rsid w:val="00AC49FB"/>
    <w:rsid w:val="00AC5199"/>
    <w:rsid w:val="00AC5569"/>
    <w:rsid w:val="00AC5A10"/>
    <w:rsid w:val="00AC5B90"/>
    <w:rsid w:val="00AC630A"/>
    <w:rsid w:val="00AC6962"/>
    <w:rsid w:val="00AC7365"/>
    <w:rsid w:val="00AC73BF"/>
    <w:rsid w:val="00AC76DF"/>
    <w:rsid w:val="00AC786A"/>
    <w:rsid w:val="00AD0460"/>
    <w:rsid w:val="00AD0AA3"/>
    <w:rsid w:val="00AD0B4E"/>
    <w:rsid w:val="00AD1023"/>
    <w:rsid w:val="00AD111A"/>
    <w:rsid w:val="00AD1491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1F2"/>
    <w:rsid w:val="00AF42D7"/>
    <w:rsid w:val="00AF474B"/>
    <w:rsid w:val="00AF4AFF"/>
    <w:rsid w:val="00AF643F"/>
    <w:rsid w:val="00AF6913"/>
    <w:rsid w:val="00AF6DA0"/>
    <w:rsid w:val="00B006FE"/>
    <w:rsid w:val="00B007CB"/>
    <w:rsid w:val="00B00A65"/>
    <w:rsid w:val="00B01B97"/>
    <w:rsid w:val="00B02AA9"/>
    <w:rsid w:val="00B02D93"/>
    <w:rsid w:val="00B02FA3"/>
    <w:rsid w:val="00B03193"/>
    <w:rsid w:val="00B03281"/>
    <w:rsid w:val="00B05084"/>
    <w:rsid w:val="00B109BC"/>
    <w:rsid w:val="00B10EEB"/>
    <w:rsid w:val="00B11379"/>
    <w:rsid w:val="00B1177A"/>
    <w:rsid w:val="00B11D83"/>
    <w:rsid w:val="00B122DF"/>
    <w:rsid w:val="00B12447"/>
    <w:rsid w:val="00B132FF"/>
    <w:rsid w:val="00B143FA"/>
    <w:rsid w:val="00B146E4"/>
    <w:rsid w:val="00B15781"/>
    <w:rsid w:val="00B157F9"/>
    <w:rsid w:val="00B159ED"/>
    <w:rsid w:val="00B16525"/>
    <w:rsid w:val="00B168FB"/>
    <w:rsid w:val="00B169C0"/>
    <w:rsid w:val="00B17846"/>
    <w:rsid w:val="00B17D61"/>
    <w:rsid w:val="00B200EB"/>
    <w:rsid w:val="00B20256"/>
    <w:rsid w:val="00B204DE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2E2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8FB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4A7"/>
    <w:rsid w:val="00B57004"/>
    <w:rsid w:val="00B57291"/>
    <w:rsid w:val="00B575E0"/>
    <w:rsid w:val="00B57A4E"/>
    <w:rsid w:val="00B57B83"/>
    <w:rsid w:val="00B57D38"/>
    <w:rsid w:val="00B57D49"/>
    <w:rsid w:val="00B57FF9"/>
    <w:rsid w:val="00B60153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0A0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B67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38B0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CB2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4FC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0AB8"/>
    <w:rsid w:val="00C21659"/>
    <w:rsid w:val="00C226CD"/>
    <w:rsid w:val="00C23EAD"/>
    <w:rsid w:val="00C24AA4"/>
    <w:rsid w:val="00C24D21"/>
    <w:rsid w:val="00C26007"/>
    <w:rsid w:val="00C26589"/>
    <w:rsid w:val="00C279B5"/>
    <w:rsid w:val="00C27C45"/>
    <w:rsid w:val="00C30CDC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665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087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1B49"/>
    <w:rsid w:val="00C728F3"/>
    <w:rsid w:val="00C72EF4"/>
    <w:rsid w:val="00C73B23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1B64"/>
    <w:rsid w:val="00C929F7"/>
    <w:rsid w:val="00C93490"/>
    <w:rsid w:val="00C93BC6"/>
    <w:rsid w:val="00C93C4B"/>
    <w:rsid w:val="00C94083"/>
    <w:rsid w:val="00C944AB"/>
    <w:rsid w:val="00C9469F"/>
    <w:rsid w:val="00C94C92"/>
    <w:rsid w:val="00C95B40"/>
    <w:rsid w:val="00C966F9"/>
    <w:rsid w:val="00C96B2C"/>
    <w:rsid w:val="00C97567"/>
    <w:rsid w:val="00C97A5F"/>
    <w:rsid w:val="00C97EA2"/>
    <w:rsid w:val="00CA0036"/>
    <w:rsid w:val="00CA0A65"/>
    <w:rsid w:val="00CA17E4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A7"/>
    <w:rsid w:val="00CA5D20"/>
    <w:rsid w:val="00CA6781"/>
    <w:rsid w:val="00CA67A7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76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839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4D8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64A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6E80"/>
    <w:rsid w:val="00D07567"/>
    <w:rsid w:val="00D07C8C"/>
    <w:rsid w:val="00D10249"/>
    <w:rsid w:val="00D10659"/>
    <w:rsid w:val="00D115C3"/>
    <w:rsid w:val="00D11897"/>
    <w:rsid w:val="00D11D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13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69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5E85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4C67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5F7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38"/>
    <w:rsid w:val="00DC6DC7"/>
    <w:rsid w:val="00DD017F"/>
    <w:rsid w:val="00DD126B"/>
    <w:rsid w:val="00DD1AE7"/>
    <w:rsid w:val="00DD1D26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18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008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861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0C"/>
    <w:rsid w:val="00E158A7"/>
    <w:rsid w:val="00E158E4"/>
    <w:rsid w:val="00E16C70"/>
    <w:rsid w:val="00E1737E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012"/>
    <w:rsid w:val="00E266B7"/>
    <w:rsid w:val="00E271A1"/>
    <w:rsid w:val="00E27883"/>
    <w:rsid w:val="00E303AE"/>
    <w:rsid w:val="00E30564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4D7B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2A"/>
    <w:rsid w:val="00E57565"/>
    <w:rsid w:val="00E579A7"/>
    <w:rsid w:val="00E61B94"/>
    <w:rsid w:val="00E622FB"/>
    <w:rsid w:val="00E62374"/>
    <w:rsid w:val="00E629CA"/>
    <w:rsid w:val="00E63838"/>
    <w:rsid w:val="00E64434"/>
    <w:rsid w:val="00E648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045C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622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A7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4CB"/>
    <w:rsid w:val="00EC7858"/>
    <w:rsid w:val="00ED00DD"/>
    <w:rsid w:val="00ED0724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D41"/>
    <w:rsid w:val="00EE0D13"/>
    <w:rsid w:val="00EE1528"/>
    <w:rsid w:val="00EE1F98"/>
    <w:rsid w:val="00EE280C"/>
    <w:rsid w:val="00EE28F5"/>
    <w:rsid w:val="00EE35AB"/>
    <w:rsid w:val="00EE460A"/>
    <w:rsid w:val="00EE6B5A"/>
    <w:rsid w:val="00EE7CE1"/>
    <w:rsid w:val="00EF00FF"/>
    <w:rsid w:val="00EF18FE"/>
    <w:rsid w:val="00EF1CD5"/>
    <w:rsid w:val="00EF2981"/>
    <w:rsid w:val="00EF3591"/>
    <w:rsid w:val="00EF38D4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DFD"/>
    <w:rsid w:val="00F0343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911"/>
    <w:rsid w:val="00F23D23"/>
    <w:rsid w:val="00F243D8"/>
    <w:rsid w:val="00F243E4"/>
    <w:rsid w:val="00F263E0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10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FC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657"/>
    <w:rsid w:val="00F55C20"/>
    <w:rsid w:val="00F55D60"/>
    <w:rsid w:val="00F570BF"/>
    <w:rsid w:val="00F57485"/>
    <w:rsid w:val="00F57752"/>
    <w:rsid w:val="00F607C5"/>
    <w:rsid w:val="00F60DEA"/>
    <w:rsid w:val="00F61363"/>
    <w:rsid w:val="00F61E51"/>
    <w:rsid w:val="00F62D04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30A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EFD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EF6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6B5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A41"/>
    <w:rsid w:val="00FB4C80"/>
    <w:rsid w:val="00FB5944"/>
    <w:rsid w:val="00FB5AE1"/>
    <w:rsid w:val="00FB6087"/>
    <w:rsid w:val="00FB6BA8"/>
    <w:rsid w:val="00FB7389"/>
    <w:rsid w:val="00FC0661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3F"/>
    <w:rsid w:val="00FF10FD"/>
    <w:rsid w:val="00FF1F6E"/>
    <w:rsid w:val="00FF2BB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726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425DB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425DB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26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26C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425DB3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25DB3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styleId="GridTable6Colorful">
    <w:name w:val="Grid Table 6 Colorful"/>
    <w:basedOn w:val="TableNormal"/>
    <w:uiPriority w:val="51"/>
    <w:rsid w:val="00AC1A2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67"/>
    <w:semiHidden/>
    <w:rsid w:val="003F2FD2"/>
    <w:rPr>
      <w:color w:val="808080"/>
    </w:rPr>
  </w:style>
  <w:style w:type="character" w:customStyle="1" w:styleId="NOChar1">
    <w:name w:val="NO Char1"/>
    <w:rsid w:val="00397A76"/>
    <w:rPr>
      <w:rFonts w:eastAsia="Times New Roman"/>
      <w:lang w:val="en-GB"/>
    </w:rPr>
  </w:style>
  <w:style w:type="paragraph" w:customStyle="1" w:styleId="Text">
    <w:name w:val="Text"/>
    <w:basedOn w:val="Normal"/>
    <w:rsid w:val="00F80EFD"/>
    <w:pPr>
      <w:widowControl w:val="0"/>
      <w:spacing w:after="0" w:line="252" w:lineRule="auto"/>
      <w:ind w:firstLine="202"/>
    </w:pPr>
    <w:rPr>
      <w:rFonts w:eastAsia="Times New Roman"/>
      <w:sz w:val="20"/>
    </w:rPr>
  </w:style>
  <w:style w:type="paragraph" w:customStyle="1" w:styleId="IEEEText">
    <w:name w:val="IEEE Text"/>
    <w:basedOn w:val="Normal"/>
    <w:rsid w:val="00F80EFD"/>
    <w:pPr>
      <w:spacing w:after="0" w:line="360" w:lineRule="auto"/>
      <w:ind w:firstLine="187"/>
    </w:pPr>
    <w:rPr>
      <w:rFonts w:eastAsia="Times New Roman"/>
      <w:sz w:val="20"/>
    </w:rPr>
  </w:style>
  <w:style w:type="paragraph" w:customStyle="1" w:styleId="IEEEHeading1">
    <w:name w:val="IEEE Heading 1"/>
    <w:basedOn w:val="Normal"/>
    <w:next w:val="Normal"/>
    <w:rsid w:val="00F80EFD"/>
    <w:pPr>
      <w:keepNext/>
      <w:spacing w:before="120" w:line="216" w:lineRule="auto"/>
      <w:jc w:val="center"/>
    </w:pPr>
    <w:rPr>
      <w:rFonts w:eastAsia="Times New Roman"/>
      <w:smallCaps/>
      <w:sz w:val="20"/>
    </w:rPr>
  </w:style>
  <w:style w:type="character" w:customStyle="1" w:styleId="st">
    <w:name w:val="st"/>
    <w:rsid w:val="0016455A"/>
  </w:style>
  <w:style w:type="character" w:customStyle="1" w:styleId="boxfitted">
    <w:name w:val="boxfitted"/>
    <w:basedOn w:val="DefaultParagraphFont"/>
    <w:rsid w:val="00D935F7"/>
  </w:style>
  <w:style w:type="character" w:customStyle="1" w:styleId="Date1">
    <w:name w:val="Date1"/>
    <w:basedOn w:val="DefaultParagraphFont"/>
    <w:rsid w:val="00CE64AF"/>
  </w:style>
  <w:style w:type="character" w:customStyle="1" w:styleId="description28">
    <w:name w:val="description28"/>
    <w:basedOn w:val="DefaultParagraphFont"/>
    <w:rsid w:val="00CE6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6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29B98C-44D9-433D-A8E4-F0E4FEBA1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60D70C-2214-4D07-A0CC-232DDEDDE4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02CE7-114E-4D8E-A2C3-B9E956F62CD6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8540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R1-1702352 High Reliable Transmission for URLLC by Network Coding</vt:lpstr>
    </vt:vector>
  </TitlesOfParts>
  <Manager/>
  <Company/>
  <LinksUpToDate>false</LinksUpToDate>
  <CharactersWithSpaces>9998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R1-1702352 High Reliable Transmission for URLLC by Network Coding</dc:title>
  <dc:subject/>
  <dc:creator/>
  <cp:keywords/>
  <dc:description/>
  <cp:lastModifiedBy/>
  <cp:revision>1</cp:revision>
  <dcterms:created xsi:type="dcterms:W3CDTF">2016-11-05T01:13:00Z</dcterms:created>
  <dcterms:modified xsi:type="dcterms:W3CDTF">2017-02-06T23:53:00Z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status0">
    <vt:lpwstr>Active</vt:lpwstr>
  </property>
  <property fmtid="{D5CDD505-2E9C-101B-9397-08002B2CF9AE}" pid="5" name="Last Filing #">
    <vt:lpwstr>0</vt:lpwstr>
  </property>
  <property fmtid="{D5CDD505-2E9C-101B-9397-08002B2CF9AE}" pid="6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7" name="xd_ProgID">
    <vt:lpwstr/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Doc Type">
    <vt:lpwstr>contribution</vt:lpwstr>
  </property>
  <property fmtid="{D5CDD505-2E9C-101B-9397-08002B2CF9AE}" pid="11" name="TemplateUrl">
    <vt:lpwstr/>
  </property>
  <property fmtid="{D5CDD505-2E9C-101B-9397-08002B2CF9AE}" pid="12" name="Comments0">
    <vt:lpwstr/>
  </property>
</Properties>
</file>